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themeColor="text1"/>
          <w:sz w:val="36"/>
        </w:rPr>
      </w:pPr>
      <w:r>
        <w:rPr>
          <w:rFonts w:hint="eastAsia" w:ascii="宋体" w:hAnsi="宋体"/>
          <w:color w:val="000000" w:themeColor="text1"/>
          <w:sz w:val="36"/>
        </w:rPr>
      </w:r>
      <w:r/>
    </w:p>
    <w:p>
      <w:pPr>
        <w:jc w:val="right"/>
        <w:rPr>
          <w:rFonts w:hint="eastAsia" w:ascii="宋体" w:hAnsi="宋体"/>
          <w:b/>
          <w:bCs/>
          <w:color w:val="000000" w:themeColor="text1"/>
          <w:sz w:val="36"/>
        </w:rPr>
      </w:pPr>
      <w:r>
        <w:rPr>
          <w:rFonts w:hint="eastAsia" w:ascii="宋体" w:hAnsi="宋体"/>
          <w:b/>
          <w:bCs/>
          <w:color w:val="000000" w:themeColor="text1"/>
          <w:sz w:val="36"/>
        </w:rPr>
        <w:t xml:space="preserve">编号：</w:t>
      </w:r>
      <w:r>
        <w:rPr>
          <w:rFonts w:hint="eastAsia" w:ascii="宋体" w:hAnsi="宋体"/>
          <w:b/>
          <w:bCs/>
          <w:color w:val="000000" w:themeColor="text1"/>
          <w:sz w:val="36"/>
        </w:rPr>
        <w:t xml:space="preserve">JSZC-321012-YZKD-G2025-0033</w:t>
      </w:r>
      <w:r/>
    </w:p>
    <w:p>
      <w:pPr>
        <w:jc w:val="center"/>
        <w:rPr>
          <w:rFonts w:hint="eastAsia" w:ascii="宋体" w:hAnsi="宋体"/>
          <w:b/>
          <w:bCs/>
          <w:color w:val="000000" w:themeColor="text1"/>
          <w:sz w:val="36"/>
        </w:rPr>
      </w:pPr>
      <w:r>
        <w:rPr>
          <w:rFonts w:hint="eastAsia" w:ascii="宋体" w:hAnsi="宋体"/>
          <w:b/>
          <w:bCs/>
          <w:color w:val="000000" w:themeColor="text1"/>
          <w:sz w:val="36"/>
        </w:rPr>
        <w:t xml:space="preserve"> </w:t>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t xml:space="preserve">2025年中央粮油生产保障和中央防灾救灾第三批专项资金采购项目</w:t>
      </w:r>
      <w:r>
        <w:rPr>
          <w:rFonts w:hint="eastAsia" w:ascii="宋体" w:hAnsi="宋体"/>
          <w:b/>
          <w:bCs/>
          <w:color w:val="000000" w:themeColor="text1"/>
          <w:sz w:val="36"/>
        </w:rPr>
        <w:t xml:space="preserve">公开招标文件</w:t>
      </w:r>
      <w:r/>
    </w:p>
    <w:p>
      <w:pPr>
        <w:pStyle w:val="900"/>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color w:val="000000" w:themeColor="text1"/>
          <w:sz w:val="36"/>
        </w:rPr>
      </w:pPr>
      <w:r>
        <w:rPr>
          <w:rFonts w:ascii="宋体" w:hAnsi="宋体"/>
          <w:color w:val="000000" w:themeColor="text1"/>
        </w:rPr>
        <mc:AlternateContent>
          <mc:Choice Requires="wpg">
            <w:drawing>
              <wp:inline xmlns:wp="http://schemas.openxmlformats.org/drawingml/2006/wordprocessingDrawing" distT="0" distB="0" distL="0" distR="0">
                <wp:extent cx="5238750" cy="3933825"/>
                <wp:effectExtent l="0" t="0" r="0" b="952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6"/>
                        <a:stretch/>
                      </pic:blipFill>
                      <pic:spPr bwMode="auto">
                        <a:xfrm>
                          <a:off x="0" y="0"/>
                          <a:ext cx="5238750" cy="39338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2.5pt;height:309.8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olor w:val="000000" w:themeColor="text1"/>
          <w:sz w:val="36"/>
        </w:rPr>
      </w:pPr>
      <w:r>
        <w:rPr>
          <w:rFonts w:hint="eastAsia" w:ascii="宋体" w:hAnsi="宋体"/>
          <w:color w:val="000000" w:themeColor="text1"/>
          <w:sz w:val="36"/>
        </w:rPr>
      </w:r>
      <w:r/>
    </w:p>
    <w:p>
      <w:pPr>
        <w:pStyle w:val="707"/>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t xml:space="preserve">扬州市科达工程咨询有限公司</w:t>
      </w:r>
      <w:r/>
    </w:p>
    <w:p>
      <w:pPr>
        <w:jc w:val="center"/>
        <w:spacing w:line="360" w:lineRule="auto"/>
        <w:rPr>
          <w:rFonts w:hint="eastAsia" w:ascii="宋体" w:hAnsi="宋体"/>
          <w:color w:val="000000" w:themeColor="text1"/>
          <w:sz w:val="36"/>
        </w:rPr>
      </w:pPr>
      <w:r>
        <w:rPr>
          <w:rFonts w:hint="eastAsia" w:ascii="宋体" w:hAnsi="宋体"/>
          <w:b/>
          <w:bCs/>
          <w:color w:val="000000" w:themeColor="text1"/>
          <w:sz w:val="36"/>
        </w:rPr>
        <w:t xml:space="preserve">2025年11月</w:t>
      </w:r>
      <w:r/>
    </w:p>
    <w:p>
      <w:pPr>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color w:val="000000" w:themeColor="text1"/>
          <w:sz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sz w:val="32"/>
        </w:rPr>
      </w:r>
      <w:r/>
    </w:p>
    <w:p>
      <w:pPr>
        <w:jc w:val="center"/>
        <w:spacing w:line="480" w:lineRule="auto"/>
        <w:rPr>
          <w:rFonts w:hint="eastAsia" w:ascii="宋体" w:hAnsi="宋体"/>
          <w:color w:val="000000" w:themeColor="text1"/>
          <w:sz w:val="32"/>
        </w:rPr>
      </w:pPr>
      <w:r>
        <w:rPr>
          <w:rFonts w:hint="eastAsia" w:ascii="宋体" w:hAnsi="宋体"/>
          <w:color w:val="000000" w:themeColor="text1"/>
          <w:sz w:val="32"/>
        </w:rPr>
        <w:t xml:space="preserve">目 录</w:t>
      </w:r>
      <w:r/>
    </w:p>
    <w:p>
      <w:pPr>
        <w:pStyle w:val="733"/>
        <w:spacing w:after="0" w:line="360" w:lineRule="auto"/>
        <w:tabs>
          <w:tab w:val="right" w:pos="8296" w:leader="dot"/>
        </w:tabs>
        <w:rPr>
          <w:rFonts w:asciiTheme="minorHAnsi" w:hAnsiTheme="minorHAnsi" w:eastAsiaTheme="minorEastAsia" w:cstheme="minorBidi"/>
          <w:color w:val="000000" w:themeColor="text1"/>
          <w:sz w:val="28"/>
          <w:szCs w:val="32"/>
        </w:rPr>
      </w:pPr>
      <w:r>
        <w:rPr>
          <w:rFonts w:hint="eastAsia" w:ascii="宋体" w:hAnsi="宋体"/>
          <w:color w:val="000000" w:themeColor="text1"/>
          <w:sz w:val="36"/>
          <w:szCs w:val="28"/>
        </w:rPr>
        <w:fldChar w:fldCharType="begin"/>
      </w:r>
      <w:r>
        <w:rPr>
          <w:rFonts w:hint="eastAsia" w:ascii="宋体" w:hAnsi="宋体"/>
          <w:color w:val="000000" w:themeColor="text1"/>
          <w:sz w:val="36"/>
          <w:szCs w:val="28"/>
        </w:rPr>
        <w:instrText xml:space="preserve"> TOC \o "1-3" \f </w:instrText>
      </w:r>
      <w:r>
        <w:rPr>
          <w:rFonts w:hint="eastAsia" w:ascii="宋体" w:hAnsi="宋体"/>
          <w:color w:val="000000" w:themeColor="text1"/>
          <w:sz w:val="36"/>
          <w:szCs w:val="28"/>
        </w:rPr>
        <w:fldChar w:fldCharType="separate"/>
      </w:r>
      <w:r>
        <w:rPr>
          <w:rFonts w:hint="eastAsia" w:ascii="宋体" w:hAnsi="宋体"/>
          <w:color w:val="000000" w:themeColor="text1"/>
          <w:sz w:val="24"/>
          <w:szCs w:val="28"/>
        </w:rPr>
        <w:t xml:space="preserve">第一章 招标公告</w:t>
      </w:r>
      <w:r>
        <w:rPr>
          <w:rFonts w:hint="eastAsia"/>
          <w:color w:val="000000" w:themeColor="text1"/>
          <w:sz w:val="24"/>
          <w:szCs w:val="28"/>
        </w:rPr>
        <w:tab/>
      </w:r>
      <w:r>
        <w:rPr>
          <w:rFonts w:hint="eastAsia"/>
          <w:color w:val="000000" w:themeColor="text1"/>
          <w:sz w:val="24"/>
          <w:szCs w:val="28"/>
        </w:rPr>
        <w:fldChar w:fldCharType="begin"/>
      </w:r>
      <w:r>
        <w:rPr>
          <w:rFonts w:hint="eastAsia"/>
          <w:color w:val="000000" w:themeColor="text1"/>
          <w:sz w:val="24"/>
          <w:szCs w:val="28"/>
        </w:rPr>
        <w:instrText xml:space="preserve"> </w:instrText>
      </w:r>
      <w:r>
        <w:rPr>
          <w:color w:val="000000" w:themeColor="text1"/>
          <w:sz w:val="24"/>
          <w:szCs w:val="28"/>
        </w:rPr>
        <w:instrText xml:space="preserve">PAGEREF _Toc190211624 \h</w:instrText>
      </w:r>
      <w:r>
        <w:rPr>
          <w:rFonts w:hint="eastAsia"/>
          <w:color w:val="000000" w:themeColor="text1"/>
          <w:sz w:val="24"/>
          <w:szCs w:val="28"/>
        </w:rPr>
        <w:instrText xml:space="preserve"> </w:instrText>
      </w:r>
      <w:r>
        <w:rPr>
          <w:rFonts w:hint="eastAsia"/>
          <w:color w:val="000000" w:themeColor="text1"/>
          <w:sz w:val="24"/>
          <w:szCs w:val="28"/>
        </w:rPr>
        <w:fldChar w:fldCharType="separate"/>
      </w:r>
      <w:r>
        <w:rPr>
          <w:color w:val="000000" w:themeColor="text1"/>
          <w:sz w:val="24"/>
          <w:szCs w:val="28"/>
        </w:rPr>
        <w:t xml:space="preserve">3</w:t>
      </w:r>
      <w:r>
        <w:rPr>
          <w:rFonts w:hint="eastAsia"/>
          <w:color w:val="000000" w:themeColor="text1"/>
          <w:sz w:val="24"/>
          <w:szCs w:val="28"/>
        </w:rPr>
        <w:fldChar w:fldCharType="end"/>
      </w:r>
      <w:r/>
    </w:p>
    <w:p>
      <w:pPr>
        <w:pStyle w:val="733"/>
        <w:spacing w:after="0" w:line="360" w:lineRule="auto"/>
        <w:tabs>
          <w:tab w:val="right" w:pos="8296" w:leader="dot"/>
        </w:tabs>
        <w:rPr>
          <w:rFonts w:asciiTheme="minorHAnsi" w:hAnsiTheme="minorHAnsi" w:eastAsiaTheme="minorEastAsia" w:cstheme="minorBidi"/>
          <w:color w:val="000000" w:themeColor="text1"/>
          <w:sz w:val="28"/>
          <w:szCs w:val="32"/>
        </w:rPr>
      </w:pPr>
      <w:r>
        <w:rPr>
          <w:rFonts w:hint="eastAsia" w:ascii="宋体" w:hAnsi="宋体"/>
          <w:color w:val="000000" w:themeColor="text1"/>
          <w:sz w:val="24"/>
          <w:szCs w:val="28"/>
        </w:rPr>
        <w:t xml:space="preserve">第二章 投标人须知</w:t>
      </w:r>
      <w:r>
        <w:rPr>
          <w:rFonts w:hint="eastAsia"/>
          <w:color w:val="000000" w:themeColor="text1"/>
          <w:sz w:val="24"/>
          <w:szCs w:val="28"/>
        </w:rPr>
        <w:tab/>
      </w:r>
      <w:r>
        <w:rPr>
          <w:rFonts w:hint="eastAsia"/>
          <w:color w:val="000000" w:themeColor="text1"/>
          <w:sz w:val="24"/>
          <w:szCs w:val="28"/>
        </w:rPr>
        <w:fldChar w:fldCharType="begin"/>
      </w:r>
      <w:r>
        <w:rPr>
          <w:rFonts w:hint="eastAsia"/>
          <w:color w:val="000000" w:themeColor="text1"/>
          <w:sz w:val="24"/>
          <w:szCs w:val="28"/>
        </w:rPr>
        <w:instrText xml:space="preserve"> </w:instrText>
      </w:r>
      <w:r>
        <w:rPr>
          <w:color w:val="000000" w:themeColor="text1"/>
          <w:sz w:val="24"/>
          <w:szCs w:val="28"/>
        </w:rPr>
        <w:instrText xml:space="preserve">PAGEREF _Toc190211625 \h</w:instrText>
      </w:r>
      <w:r>
        <w:rPr>
          <w:rFonts w:hint="eastAsia"/>
          <w:color w:val="000000" w:themeColor="text1"/>
          <w:sz w:val="24"/>
          <w:szCs w:val="28"/>
        </w:rPr>
        <w:instrText xml:space="preserve"> </w:instrText>
      </w:r>
      <w:r>
        <w:rPr>
          <w:rFonts w:hint="eastAsia"/>
          <w:color w:val="000000" w:themeColor="text1"/>
          <w:sz w:val="24"/>
          <w:szCs w:val="28"/>
        </w:rPr>
        <w:fldChar w:fldCharType="separate"/>
      </w:r>
      <w:r>
        <w:rPr>
          <w:color w:val="000000" w:themeColor="text1"/>
          <w:sz w:val="24"/>
          <w:szCs w:val="28"/>
        </w:rPr>
        <w:t xml:space="preserve">7</w:t>
      </w:r>
      <w:r>
        <w:rPr>
          <w:rFonts w:hint="eastAsia"/>
          <w:color w:val="000000" w:themeColor="text1"/>
          <w:sz w:val="24"/>
          <w:szCs w:val="28"/>
        </w:rPr>
        <w:fldChar w:fldCharType="end"/>
      </w:r>
      <w:r/>
    </w:p>
    <w:p>
      <w:pPr>
        <w:pStyle w:val="733"/>
        <w:spacing w:after="0" w:line="360" w:lineRule="auto"/>
        <w:tabs>
          <w:tab w:val="right" w:pos="8296" w:leader="dot"/>
        </w:tabs>
        <w:rPr>
          <w:rFonts w:asciiTheme="minorHAnsi" w:hAnsiTheme="minorHAnsi" w:eastAsiaTheme="minorEastAsia" w:cstheme="minorBidi"/>
          <w:color w:val="000000" w:themeColor="text1"/>
          <w:sz w:val="28"/>
          <w:szCs w:val="32"/>
        </w:rPr>
      </w:pPr>
      <w:r>
        <w:rPr>
          <w:rFonts w:hint="eastAsia" w:ascii="宋体" w:hAnsi="宋体"/>
          <w:color w:val="000000" w:themeColor="text1"/>
          <w:sz w:val="24"/>
          <w:szCs w:val="28"/>
        </w:rPr>
        <w:t xml:space="preserve">第三章 合同条款及格式</w:t>
      </w:r>
      <w:r>
        <w:rPr>
          <w:rFonts w:hint="eastAsia"/>
          <w:color w:val="000000" w:themeColor="text1"/>
          <w:sz w:val="24"/>
          <w:szCs w:val="28"/>
        </w:rPr>
        <w:tab/>
      </w:r>
      <w:r>
        <w:rPr>
          <w:rFonts w:hint="eastAsia"/>
          <w:color w:val="000000" w:themeColor="text1"/>
          <w:sz w:val="24"/>
          <w:szCs w:val="28"/>
        </w:rPr>
        <w:fldChar w:fldCharType="begin"/>
      </w:r>
      <w:r>
        <w:rPr>
          <w:rFonts w:hint="eastAsia"/>
          <w:color w:val="000000" w:themeColor="text1"/>
          <w:sz w:val="24"/>
          <w:szCs w:val="28"/>
        </w:rPr>
        <w:instrText xml:space="preserve"> </w:instrText>
      </w:r>
      <w:r>
        <w:rPr>
          <w:color w:val="000000" w:themeColor="text1"/>
          <w:sz w:val="24"/>
          <w:szCs w:val="28"/>
        </w:rPr>
        <w:instrText xml:space="preserve">PAGEREF _Toc190211626 \h</w:instrText>
      </w:r>
      <w:r>
        <w:rPr>
          <w:rFonts w:hint="eastAsia"/>
          <w:color w:val="000000" w:themeColor="text1"/>
          <w:sz w:val="24"/>
          <w:szCs w:val="28"/>
        </w:rPr>
        <w:instrText xml:space="preserve"> </w:instrText>
      </w:r>
      <w:r>
        <w:rPr>
          <w:rFonts w:hint="eastAsia"/>
          <w:color w:val="000000" w:themeColor="text1"/>
          <w:sz w:val="24"/>
          <w:szCs w:val="28"/>
        </w:rPr>
        <w:fldChar w:fldCharType="separate"/>
      </w:r>
      <w:r>
        <w:rPr>
          <w:color w:val="000000" w:themeColor="text1"/>
          <w:sz w:val="24"/>
          <w:szCs w:val="28"/>
        </w:rPr>
        <w:t xml:space="preserve">18</w:t>
      </w:r>
      <w:r>
        <w:rPr>
          <w:rFonts w:hint="eastAsia"/>
          <w:color w:val="000000" w:themeColor="text1"/>
          <w:sz w:val="24"/>
          <w:szCs w:val="28"/>
        </w:rPr>
        <w:fldChar w:fldCharType="end"/>
      </w:r>
      <w:r/>
    </w:p>
    <w:p>
      <w:pPr>
        <w:pStyle w:val="733"/>
        <w:spacing w:after="0" w:line="360" w:lineRule="auto"/>
        <w:tabs>
          <w:tab w:val="right" w:pos="8296" w:leader="dot"/>
        </w:tabs>
        <w:rPr>
          <w:rFonts w:asciiTheme="minorHAnsi" w:hAnsiTheme="minorHAnsi" w:eastAsiaTheme="minorEastAsia" w:cstheme="minorBidi"/>
          <w:color w:val="000000" w:themeColor="text1"/>
          <w:sz w:val="28"/>
          <w:szCs w:val="32"/>
        </w:rPr>
      </w:pPr>
      <w:r>
        <w:rPr>
          <w:rFonts w:hint="eastAsia" w:ascii="宋体" w:hAnsi="宋体"/>
          <w:color w:val="000000" w:themeColor="text1"/>
          <w:sz w:val="24"/>
          <w:szCs w:val="28"/>
        </w:rPr>
        <w:t xml:space="preserve">第四章 项目需求</w:t>
      </w:r>
      <w:r>
        <w:rPr>
          <w:rFonts w:hint="eastAsia"/>
          <w:color w:val="000000" w:themeColor="text1"/>
          <w:sz w:val="24"/>
          <w:szCs w:val="28"/>
        </w:rPr>
        <w:tab/>
      </w:r>
      <w:r>
        <w:rPr>
          <w:rFonts w:hint="eastAsia"/>
          <w:color w:val="000000" w:themeColor="text1"/>
          <w:sz w:val="24"/>
          <w:szCs w:val="28"/>
        </w:rPr>
        <w:fldChar w:fldCharType="begin"/>
      </w:r>
      <w:r>
        <w:rPr>
          <w:rFonts w:hint="eastAsia"/>
          <w:color w:val="000000" w:themeColor="text1"/>
          <w:sz w:val="24"/>
          <w:szCs w:val="28"/>
        </w:rPr>
        <w:instrText xml:space="preserve"> </w:instrText>
      </w:r>
      <w:r>
        <w:rPr>
          <w:color w:val="000000" w:themeColor="text1"/>
          <w:sz w:val="24"/>
          <w:szCs w:val="28"/>
        </w:rPr>
        <w:instrText xml:space="preserve">PAGEREF _Toc190211627 \h</w:instrText>
      </w:r>
      <w:r>
        <w:rPr>
          <w:rFonts w:hint="eastAsia"/>
          <w:color w:val="000000" w:themeColor="text1"/>
          <w:sz w:val="24"/>
          <w:szCs w:val="28"/>
        </w:rPr>
        <w:instrText xml:space="preserve"> </w:instrText>
      </w:r>
      <w:r>
        <w:rPr>
          <w:rFonts w:hint="eastAsia"/>
          <w:color w:val="000000" w:themeColor="text1"/>
          <w:sz w:val="24"/>
          <w:szCs w:val="28"/>
        </w:rPr>
        <w:fldChar w:fldCharType="separate"/>
      </w:r>
      <w:r>
        <w:rPr>
          <w:color w:val="000000" w:themeColor="text1"/>
          <w:sz w:val="24"/>
          <w:szCs w:val="28"/>
        </w:rPr>
        <w:t xml:space="preserve">23</w:t>
      </w:r>
      <w:r>
        <w:rPr>
          <w:rFonts w:hint="eastAsia"/>
          <w:color w:val="000000" w:themeColor="text1"/>
          <w:sz w:val="24"/>
          <w:szCs w:val="28"/>
        </w:rPr>
        <w:fldChar w:fldCharType="end"/>
      </w:r>
      <w:r/>
    </w:p>
    <w:p>
      <w:pPr>
        <w:pStyle w:val="733"/>
        <w:spacing w:after="0" w:line="360" w:lineRule="auto"/>
        <w:tabs>
          <w:tab w:val="right" w:pos="8296" w:leader="dot"/>
        </w:tabs>
        <w:rPr>
          <w:rFonts w:asciiTheme="minorHAnsi" w:hAnsiTheme="minorHAnsi" w:eastAsiaTheme="minorEastAsia" w:cstheme="minorBidi"/>
          <w:color w:val="000000" w:themeColor="text1"/>
          <w:sz w:val="28"/>
          <w:szCs w:val="32"/>
        </w:rPr>
      </w:pPr>
      <w:r>
        <w:rPr>
          <w:rFonts w:hint="eastAsia" w:ascii="宋体" w:hAnsi="宋体"/>
          <w:color w:val="000000" w:themeColor="text1"/>
          <w:sz w:val="24"/>
          <w:szCs w:val="28"/>
        </w:rPr>
        <w:t xml:space="preserve">第五章 评标方法及评标标准</w:t>
      </w:r>
      <w:r>
        <w:rPr>
          <w:rFonts w:hint="eastAsia"/>
          <w:color w:val="000000" w:themeColor="text1"/>
          <w:sz w:val="24"/>
          <w:szCs w:val="28"/>
        </w:rPr>
        <w:tab/>
      </w:r>
      <w:r>
        <w:rPr>
          <w:rFonts w:hint="eastAsia"/>
          <w:color w:val="000000" w:themeColor="text1"/>
          <w:sz w:val="24"/>
          <w:szCs w:val="28"/>
        </w:rPr>
        <w:fldChar w:fldCharType="begin"/>
      </w:r>
      <w:r>
        <w:rPr>
          <w:rFonts w:hint="eastAsia"/>
          <w:color w:val="000000" w:themeColor="text1"/>
          <w:sz w:val="24"/>
          <w:szCs w:val="28"/>
        </w:rPr>
        <w:instrText xml:space="preserve"> </w:instrText>
      </w:r>
      <w:r>
        <w:rPr>
          <w:color w:val="000000" w:themeColor="text1"/>
          <w:sz w:val="24"/>
          <w:szCs w:val="28"/>
        </w:rPr>
        <w:instrText xml:space="preserve">PAGEREF _Toc190211628 \h</w:instrText>
      </w:r>
      <w:r>
        <w:rPr>
          <w:rFonts w:hint="eastAsia"/>
          <w:color w:val="000000" w:themeColor="text1"/>
          <w:sz w:val="24"/>
          <w:szCs w:val="28"/>
        </w:rPr>
        <w:instrText xml:space="preserve"> </w:instrText>
      </w:r>
      <w:r>
        <w:rPr>
          <w:rFonts w:hint="eastAsia"/>
          <w:color w:val="000000" w:themeColor="text1"/>
          <w:sz w:val="24"/>
          <w:szCs w:val="28"/>
        </w:rPr>
        <w:fldChar w:fldCharType="separate"/>
      </w:r>
      <w:r>
        <w:rPr>
          <w:color w:val="000000" w:themeColor="text1"/>
          <w:sz w:val="24"/>
          <w:szCs w:val="28"/>
        </w:rPr>
        <w:t xml:space="preserve">26</w:t>
      </w:r>
      <w:r>
        <w:rPr>
          <w:rFonts w:hint="eastAsia"/>
          <w:color w:val="000000" w:themeColor="text1"/>
          <w:sz w:val="24"/>
          <w:szCs w:val="28"/>
        </w:rPr>
        <w:fldChar w:fldCharType="end"/>
      </w:r>
      <w:r/>
    </w:p>
    <w:p>
      <w:pPr>
        <w:pStyle w:val="733"/>
        <w:spacing w:after="0" w:line="360" w:lineRule="auto"/>
        <w:tabs>
          <w:tab w:val="right" w:pos="8296" w:leader="dot"/>
        </w:tabs>
        <w:rPr>
          <w:rFonts w:asciiTheme="minorHAnsi" w:hAnsiTheme="minorHAnsi" w:eastAsiaTheme="minorEastAsia" w:cstheme="minorBidi"/>
          <w:color w:val="000000" w:themeColor="text1"/>
          <w:sz w:val="28"/>
          <w:szCs w:val="32"/>
        </w:rPr>
      </w:pPr>
      <w:r>
        <w:rPr>
          <w:rFonts w:hint="eastAsia" w:ascii="宋体" w:hAnsi="宋体"/>
          <w:color w:val="000000" w:themeColor="text1"/>
          <w:sz w:val="24"/>
          <w:szCs w:val="28"/>
        </w:rPr>
        <w:t xml:space="preserve">第六章 投标文件格式</w:t>
      </w:r>
      <w:r>
        <w:rPr>
          <w:rFonts w:hint="eastAsia"/>
          <w:color w:val="000000" w:themeColor="text1"/>
          <w:sz w:val="24"/>
          <w:szCs w:val="28"/>
        </w:rPr>
        <w:tab/>
      </w:r>
      <w:r>
        <w:rPr>
          <w:rFonts w:hint="eastAsia"/>
          <w:color w:val="000000" w:themeColor="text1"/>
          <w:sz w:val="24"/>
          <w:szCs w:val="28"/>
        </w:rPr>
        <w:fldChar w:fldCharType="begin"/>
      </w:r>
      <w:r>
        <w:rPr>
          <w:rFonts w:hint="eastAsia"/>
          <w:color w:val="000000" w:themeColor="text1"/>
          <w:sz w:val="24"/>
          <w:szCs w:val="28"/>
        </w:rPr>
        <w:instrText xml:space="preserve"> </w:instrText>
      </w:r>
      <w:r>
        <w:rPr>
          <w:color w:val="000000" w:themeColor="text1"/>
          <w:sz w:val="24"/>
          <w:szCs w:val="28"/>
        </w:rPr>
        <w:instrText xml:space="preserve">PAGEREF _Toc190211629 \h</w:instrText>
      </w:r>
      <w:r>
        <w:rPr>
          <w:rFonts w:hint="eastAsia"/>
          <w:color w:val="000000" w:themeColor="text1"/>
          <w:sz w:val="24"/>
          <w:szCs w:val="28"/>
        </w:rPr>
        <w:instrText xml:space="preserve"> </w:instrText>
      </w:r>
      <w:r>
        <w:rPr>
          <w:rFonts w:hint="eastAsia"/>
          <w:color w:val="000000" w:themeColor="text1"/>
          <w:sz w:val="24"/>
          <w:szCs w:val="28"/>
        </w:rPr>
        <w:fldChar w:fldCharType="separate"/>
      </w:r>
      <w:r>
        <w:rPr>
          <w:color w:val="000000" w:themeColor="text1"/>
          <w:sz w:val="24"/>
          <w:szCs w:val="28"/>
        </w:rPr>
        <w:t xml:space="preserve">29</w:t>
      </w:r>
      <w:r>
        <w:rPr>
          <w:rFonts w:hint="eastAsia"/>
          <w:color w:val="000000" w:themeColor="text1"/>
          <w:sz w:val="24"/>
          <w:szCs w:val="28"/>
        </w:rPr>
        <w:fldChar w:fldCharType="end"/>
      </w:r>
      <w:r/>
    </w:p>
    <w:p>
      <w:pPr>
        <w:pStyle w:val="739"/>
        <w:ind w:left="0"/>
        <w:spacing w:after="0" w:line="360" w:lineRule="auto"/>
        <w:tabs>
          <w:tab w:val="right" w:pos="8296" w:leader="dot"/>
        </w:tabs>
        <w:rPr>
          <w:rFonts w:asciiTheme="minorHAnsi" w:hAnsiTheme="minorHAnsi" w:eastAsiaTheme="minorEastAsia" w:cstheme="minorBidi"/>
          <w:color w:val="000000" w:themeColor="text1"/>
          <w:sz w:val="28"/>
          <w:szCs w:val="32"/>
        </w:rPr>
      </w:pPr>
      <w:r>
        <w:rPr>
          <w:rFonts w:asciiTheme="minorHAnsi" w:hAnsiTheme="minorHAnsi" w:eastAsiaTheme="minorEastAsia" w:cstheme="minorBidi"/>
          <w:color w:val="000000" w:themeColor="text1"/>
          <w:sz w:val="28"/>
          <w:szCs w:val="32"/>
        </w:rPr>
      </w:r>
      <w:r/>
    </w:p>
    <w:p>
      <w:pPr>
        <w:spacing w:line="360" w:lineRule="auto"/>
        <w:rPr>
          <w:rFonts w:hint="eastAsia" w:ascii="宋体" w:hAnsi="宋体"/>
          <w:color w:val="000000" w:themeColor="text1"/>
          <w:sz w:val="28"/>
        </w:rPr>
      </w:pPr>
      <w:r>
        <w:rPr>
          <w:rFonts w:hint="eastAsia" w:ascii="宋体" w:hAnsi="宋体"/>
          <w:color w:val="000000" w:themeColor="text1"/>
          <w:sz w:val="36"/>
          <w:szCs w:val="28"/>
        </w:rPr>
        <w:fldChar w:fldCharType="end"/>
      </w:r>
      <w:r/>
    </w:p>
    <w:p>
      <w:pPr>
        <w:rPr>
          <w:rFonts w:hint="eastAsia" w:ascii="宋体" w:hAnsi="宋体"/>
          <w:color w:val="000000" w:themeColor="text1"/>
        </w:rPr>
      </w:pPr>
      <w:r>
        <w:rPr>
          <w:rFonts w:hint="eastAsia" w:ascii="宋体" w:hAnsi="宋体"/>
          <w:color w:val="000000" w:themeColor="text1"/>
          <w:sz w:val="28"/>
        </w:rPr>
        <w:br w:type="page" w:clear="all"/>
      </w:r>
      <w:r/>
    </w:p>
    <w:p>
      <w:pPr>
        <w:pStyle w:val="705"/>
        <w:jc w:val="center"/>
        <w:spacing w:line="360" w:lineRule="auto"/>
        <w:rPr>
          <w:rFonts w:hint="eastAsia" w:ascii="宋体" w:hAnsi="宋体"/>
          <w:color w:val="000000" w:themeColor="text1"/>
          <w:szCs w:val="36"/>
        </w:rPr>
      </w:pPr>
      <w:r/>
      <w:bookmarkStart w:id="0" w:name="_Toc55204177"/>
      <w:r/>
      <w:bookmarkStart w:id="1" w:name="_Toc190211624"/>
      <w:r>
        <w:rPr>
          <w:rFonts w:hint="eastAsia" w:ascii="宋体" w:hAnsi="宋体"/>
          <w:color w:val="000000" w:themeColor="text1"/>
          <w:szCs w:val="36"/>
        </w:rPr>
        <w:t xml:space="preserve">第一章 </w:t>
      </w:r>
      <w:r>
        <w:rPr>
          <w:rFonts w:ascii="宋体" w:hAnsi="宋体"/>
          <w:color w:val="000000" w:themeColor="text1"/>
          <w:szCs w:val="36"/>
        </w:rPr>
        <w:t xml:space="preserve">JSZC-321012-YZKD-G2025-0033</w:t>
      </w:r>
      <w:r>
        <w:rPr>
          <w:rFonts w:hint="eastAsia" w:ascii="宋体" w:hAnsi="宋体"/>
          <w:color w:val="000000" w:themeColor="text1"/>
          <w:szCs w:val="36"/>
        </w:rPr>
        <w:t xml:space="preserve"> </w:t>
      </w:r>
      <w:r>
        <w:rPr>
          <w:rFonts w:hint="eastAsia" w:ascii="宋体" w:hAnsi="宋体"/>
          <w:color w:val="000000" w:themeColor="text1"/>
          <w:szCs w:val="36"/>
        </w:rPr>
        <w:t xml:space="preserve">2025年中央粮油生产保障和中央防灾救灾第三批专项资金采购项目</w:t>
      </w:r>
      <w:r>
        <w:rPr>
          <w:rFonts w:hint="eastAsia" w:ascii="宋体" w:hAnsi="宋体"/>
          <w:color w:val="000000" w:themeColor="text1"/>
          <w:szCs w:val="36"/>
        </w:rPr>
        <w:t xml:space="preserve">招标公告</w:t>
      </w:r>
      <w:bookmarkEnd w:id="0"/>
      <w:r/>
      <w:bookmarkEnd w:id="1"/>
      <w:r/>
      <w:r/>
    </w:p>
    <w:p>
      <w:pPr>
        <w:ind w:firstLine="420"/>
        <w:spacing w:line="360" w:lineRule="auto"/>
        <w:tabs>
          <w:tab w:val="left" w:pos="266" w:leader="none"/>
        </w:tabs>
        <w:rPr>
          <w:rFonts w:hint="eastAsia" w:ascii="宋体" w:hAnsi="宋体" w:cs="宋体"/>
          <w:color w:val="000000" w:themeColor="text1"/>
          <w:szCs w:val="21"/>
        </w:rPr>
      </w:pPr>
      <w:r>
        <w:rPr>
          <w:rFonts w:hint="eastAsia" w:ascii="宋体" w:hAnsi="宋体" w:cs="宋体"/>
          <w:color w:val="000000" w:themeColor="text1"/>
        </w:rPr>
        <w:t xml:space="preserve">受</w:t>
      </w:r>
      <w:r>
        <w:rPr>
          <w:rFonts w:hint="eastAsia" w:ascii="宋体" w:hAnsi="宋体" w:cs="宋体"/>
          <w:color w:val="000000" w:themeColor="text1"/>
        </w:rPr>
        <w:t xml:space="preserve">扬州市江都区农业技术综合服务中心</w:t>
      </w:r>
      <w:r>
        <w:rPr>
          <w:rFonts w:hint="eastAsia" w:ascii="宋体" w:hAnsi="宋体" w:cs="宋体"/>
          <w:color w:val="000000" w:themeColor="text1"/>
        </w:rPr>
        <w:t xml:space="preserve">的委托，</w:t>
      </w:r>
      <w:r>
        <w:rPr>
          <w:rFonts w:hint="eastAsia" w:ascii="宋体" w:hAnsi="宋体" w:cs="宋体"/>
          <w:color w:val="000000" w:themeColor="text1"/>
        </w:rPr>
        <w:t xml:space="preserve">扬州市科达工程咨询有限公司</w:t>
      </w:r>
      <w:r>
        <w:rPr>
          <w:rFonts w:hint="eastAsia" w:ascii="宋体" w:hAnsi="宋体" w:cs="宋体"/>
          <w:color w:val="000000" w:themeColor="text1"/>
        </w:rPr>
        <w:t xml:space="preserve">就</w:t>
      </w:r>
      <w:r>
        <w:rPr>
          <w:rFonts w:hint="eastAsia" w:ascii="宋体" w:hAnsi="宋体" w:cs="宋体"/>
          <w:color w:val="000000" w:themeColor="text1"/>
        </w:rPr>
        <w:t xml:space="preserve">2025年中央粮油生产保障和中央防灾救灾第三批专项资金采购项目</w:t>
      </w:r>
      <w:r>
        <w:rPr>
          <w:rFonts w:hint="eastAsia" w:ascii="宋体" w:hAnsi="宋体" w:cs="宋体"/>
          <w:color w:val="000000" w:themeColor="text1"/>
        </w:rPr>
        <w:t xml:space="preserve">进行公开招标采购，欢迎符合条件的供应商投标。</w:t>
      </w:r>
      <w:r/>
    </w:p>
    <w:p>
      <w:pPr>
        <w:ind w:firstLine="422"/>
        <w:spacing w:line="360" w:lineRule="auto"/>
        <w:rPr>
          <w:rFonts w:hint="eastAsia" w:ascii="宋体" w:hAnsi="宋体" w:cs="宋体"/>
          <w:b/>
          <w:bCs/>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rPr>
        <w:t xml:space="preserve">项目概况</w:t>
      </w:r>
      <w:r/>
    </w:p>
    <w:p>
      <w:pPr>
        <w:ind w:firstLine="420"/>
        <w:spacing w:line="360" w:lineRule="auto"/>
        <w:rPr>
          <w:rFonts w:hint="eastAsia" w:ascii="宋体" w:hAnsi="宋体" w:cs="宋体"/>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u w:val="single"/>
        </w:rPr>
        <w:t xml:space="preserve">2025年中央粮油生产保障和中央防灾救灾第三批专项资金采购项目</w:t>
      </w:r>
      <w:r>
        <w:rPr>
          <w:rFonts w:hint="eastAsia" w:ascii="宋体" w:hAnsi="宋体" w:cs="宋体"/>
          <w:color w:val="000000" w:themeColor="text1"/>
        </w:rPr>
        <w:t xml:space="preserve">的潜在投标人可在</w:t>
      </w:r>
      <w:r>
        <w:rPr>
          <w:rFonts w:hint="eastAsia" w:ascii="宋体" w:hAnsi="宋体" w:cs="宋体"/>
          <w:color w:val="000000" w:themeColor="text1"/>
          <w:u w:val="single"/>
        </w:rPr>
        <w:t xml:space="preserve">“扬州市政府采购网”、“江苏政府采购网”</w:t>
      </w:r>
      <w:r>
        <w:rPr>
          <w:rFonts w:hint="eastAsia"/>
          <w:u w:val="single"/>
        </w:rPr>
        <w:t xml:space="preserve">、</w:t>
      </w:r>
      <w:r>
        <w:rPr>
          <w:rFonts w:hint="eastAsia" w:ascii="宋体" w:hAnsi="宋体" w:cs="宋体"/>
          <w:color w:val="000000" w:themeColor="text1"/>
          <w:u w:val="single"/>
        </w:rPr>
        <w:t xml:space="preserve">“中国政府采购网”</w:t>
      </w:r>
      <w:r>
        <w:rPr>
          <w:rFonts w:hint="eastAsia" w:ascii="宋体" w:hAnsi="宋体" w:cs="宋体"/>
          <w:color w:val="000000" w:themeColor="text1"/>
          <w:u w:val="single"/>
        </w:rPr>
        <w:t xml:space="preserve">自行免费下载</w:t>
      </w:r>
      <w:r>
        <w:rPr>
          <w:rFonts w:hint="eastAsia" w:ascii="宋体" w:hAnsi="宋体" w:cs="宋体"/>
          <w:color w:val="000000" w:themeColor="text1"/>
          <w:u w:val="single"/>
        </w:rPr>
        <w:t xml:space="preserve">自行免费下载</w:t>
      </w:r>
      <w:r>
        <w:rPr>
          <w:rFonts w:hint="eastAsia" w:ascii="宋体" w:hAnsi="宋体" w:cs="宋体"/>
          <w:color w:val="000000" w:themeColor="text1"/>
        </w:rPr>
        <w:t xml:space="preserve">招标文件，并于</w:t>
      </w:r>
      <w:r>
        <w:rPr>
          <w:rFonts w:hint="eastAsia" w:ascii="宋体" w:hAnsi="宋体" w:cs="宋体"/>
          <w:bCs/>
          <w:color w:val="000000" w:themeColor="text1"/>
          <w:u w:val="single"/>
        </w:rPr>
        <w:t xml:space="preserve">2025年12月15日</w:t>
      </w:r>
      <w:r>
        <w:rPr>
          <w:rFonts w:hint="eastAsia" w:ascii="宋体" w:hAnsi="宋体" w:cs="宋体"/>
          <w:bCs/>
          <w:color w:val="000000" w:themeColor="text1"/>
          <w:u w:val="single"/>
        </w:rPr>
        <w:t xml:space="preserve"> 上午 09:30</w:t>
      </w:r>
      <w:r>
        <w:rPr>
          <w:rFonts w:hint="eastAsia" w:ascii="宋体" w:hAnsi="宋体" w:cs="宋体"/>
          <w:bCs/>
          <w:color w:val="000000" w:themeColor="text1"/>
        </w:rPr>
        <w:t xml:space="preserve">（北京时间）前递交投标文件</w:t>
      </w:r>
      <w:r>
        <w:rPr>
          <w:rFonts w:hint="eastAsia" w:ascii="宋体" w:hAnsi="宋体" w:cs="宋体"/>
          <w:color w:val="000000" w:themeColor="text1"/>
        </w:rPr>
        <w:t xml:space="preserve">。</w:t>
      </w:r>
      <w:r/>
    </w:p>
    <w:p>
      <w:pPr>
        <w:spacing w:line="360" w:lineRule="auto"/>
        <w:tabs>
          <w:tab w:val="left" w:pos="266" w:leader="none"/>
        </w:tabs>
        <w:rPr>
          <w:rFonts w:hint="eastAsia" w:ascii="宋体" w:hAnsi="宋体" w:cs="宋体"/>
          <w:b/>
          <w:bCs/>
          <w:color w:val="000000" w:themeColor="text1"/>
        </w:rPr>
      </w:pPr>
      <w:r/>
      <w:bookmarkStart w:id="2" w:name="_Toc28359002"/>
      <w:r/>
      <w:bookmarkStart w:id="3" w:name="_Toc28359079"/>
      <w:r/>
      <w:bookmarkStart w:id="4" w:name="_Toc35393621"/>
      <w:r/>
      <w:bookmarkStart w:id="5" w:name="_Toc38985263"/>
      <w:r/>
      <w:bookmarkStart w:id="6" w:name="_Toc35393790"/>
      <w:r/>
      <w:bookmarkStart w:id="7" w:name="_Hlk24379207"/>
      <w:r/>
      <w:bookmarkStart w:id="8" w:name="_Hlk153388184"/>
      <w:r>
        <w:rPr>
          <w:rFonts w:hint="eastAsia" w:ascii="宋体" w:hAnsi="宋体" w:cs="宋体"/>
          <w:b/>
          <w:bCs/>
          <w:color w:val="000000" w:themeColor="text1"/>
        </w:rPr>
        <w:t xml:space="preserve">一、项目基本情况</w:t>
      </w:r>
      <w:bookmarkEnd w:id="2"/>
      <w:r/>
      <w:bookmarkEnd w:id="3"/>
      <w:r/>
      <w:bookmarkEnd w:id="4"/>
      <w:r/>
      <w:bookmarkEnd w:id="5"/>
      <w:r/>
      <w:bookmarkEnd w:id="6"/>
      <w:r/>
      <w:r/>
    </w:p>
    <w:p>
      <w:pPr>
        <w:ind w:firstLine="420"/>
        <w:spacing w:line="360" w:lineRule="auto"/>
        <w:rPr>
          <w:rFonts w:hint="eastAsia" w:ascii="宋体" w:hAnsi="宋体" w:cs="宋体"/>
          <w:color w:val="000000" w:themeColor="text1"/>
          <w:szCs w:val="21"/>
        </w:rPr>
      </w:pPr>
      <w:r/>
      <w:bookmarkStart w:id="9" w:name="OLE_LINK2"/>
      <w:r>
        <w:rPr>
          <w:rFonts w:hint="eastAsia" w:ascii="宋体" w:hAnsi="宋体" w:cs="宋体"/>
          <w:color w:val="000000" w:themeColor="text1"/>
        </w:rPr>
        <w:t xml:space="preserve">1.项目编号：</w:t>
      </w:r>
      <w:r>
        <w:rPr>
          <w:rFonts w:hint="eastAsia" w:ascii="宋体" w:hAnsi="宋体" w:cs="宋体"/>
          <w:color w:val="000000" w:themeColor="text1"/>
        </w:rPr>
        <w:t xml:space="preserve">JSZC-321012-YZKD-G2025-0033</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rPr>
        <w:t xml:space="preserve">2025年中央粮油生产保障和中央防灾救灾第三批专项资金采购项目</w:t>
      </w:r>
      <w:r/>
    </w:p>
    <w:p>
      <w:pPr>
        <w:ind w:firstLine="420"/>
        <w:spacing w:line="360" w:lineRule="auto"/>
        <w:rPr>
          <w:rFonts w:hint="eastAsia" w:ascii="宋体" w:hAnsi="宋体" w:cs="宋体"/>
          <w:color w:val="000000" w:themeColor="text1"/>
        </w:rPr>
      </w:pPr>
      <w:r/>
      <w:bookmarkStart w:id="10" w:name="OLE_LINK1"/>
      <w:r/>
      <w:bookmarkEnd w:id="7"/>
      <w:r>
        <w:rPr>
          <w:rFonts w:hint="eastAsia" w:ascii="宋体" w:hAnsi="宋体" w:cs="宋体"/>
          <w:color w:val="000000" w:themeColor="text1"/>
        </w:rPr>
        <w:t xml:space="preserve">3.</w:t>
      </w:r>
      <w:r>
        <w:rPr>
          <w:rFonts w:hint="eastAsia" w:ascii="宋体" w:hAnsi="宋体" w:cs="宋体"/>
          <w:color w:val="000000" w:themeColor="text1"/>
        </w:rPr>
        <w:t xml:space="preserve">预算金额：</w:t>
      </w:r>
      <w:r>
        <w:rPr>
          <w:rFonts w:hint="eastAsia" w:ascii="宋体" w:hAnsi="宋体" w:cs="宋体"/>
          <w:color w:val="000000" w:themeColor="text1"/>
        </w:rPr>
        <w:t xml:space="preserve">715.00万元</w:t>
      </w:r>
      <w:bookmarkStart w:id="11" w:name="OLE_LINK9"/>
      <w:r/>
      <w:bookmarkStart w:id="12" w:name="OLE_LINK10"/>
      <w:r>
        <w:rPr>
          <w:rFonts w:hint="eastAsia" w:ascii="宋体" w:hAnsi="宋体" w:cs="宋体"/>
          <w:color w:val="000000" w:themeColor="text1"/>
        </w:rPr>
        <w:t xml:space="preserve">（</w:t>
      </w:r>
      <w:bookmarkStart w:id="13" w:name="OLE_LINK7"/>
      <w:r/>
      <w:bookmarkStart w:id="14" w:name="OLE_LINK8"/>
      <w:r>
        <w:rPr>
          <w:rFonts w:hint="eastAsia" w:ascii="宋体" w:hAnsi="宋体" w:cs="宋体"/>
          <w:color w:val="000000" w:themeColor="text1"/>
        </w:rPr>
        <w:t xml:space="preserve">采购</w:t>
      </w:r>
      <w:r>
        <w:rPr>
          <w:rFonts w:hint="eastAsia" w:ascii="宋体" w:hAnsi="宋体" w:cs="宋体"/>
          <w:color w:val="000000" w:themeColor="text1"/>
        </w:rPr>
        <w:t xml:space="preserve">包1：</w:t>
      </w:r>
      <w:r>
        <w:rPr>
          <w:rFonts w:hint="eastAsia" w:ascii="宋体" w:hAnsi="宋体" w:cs="宋体"/>
          <w:color w:val="000000" w:themeColor="text1"/>
        </w:rPr>
        <w:t xml:space="preserve">115.00万元；</w:t>
      </w:r>
      <w:r>
        <w:rPr>
          <w:rFonts w:hint="eastAsia" w:ascii="宋体" w:hAnsi="宋体" w:cs="宋体"/>
          <w:color w:val="000000" w:themeColor="text1"/>
        </w:rPr>
        <w:t xml:space="preserve">采购</w:t>
      </w:r>
      <w:r>
        <w:rPr>
          <w:rFonts w:hint="eastAsia" w:ascii="宋体" w:hAnsi="宋体" w:cs="宋体"/>
          <w:color w:val="000000" w:themeColor="text1"/>
        </w:rPr>
        <w:t xml:space="preserve">包2：</w:t>
      </w:r>
      <w:r>
        <w:rPr>
          <w:rFonts w:hint="eastAsia" w:ascii="宋体" w:hAnsi="宋体" w:cs="宋体"/>
          <w:color w:val="000000" w:themeColor="text1"/>
        </w:rPr>
        <w:t xml:space="preserve">110.00万元；</w:t>
      </w:r>
      <w:r>
        <w:rPr>
          <w:rFonts w:hint="eastAsia" w:ascii="宋体" w:hAnsi="宋体" w:cs="宋体"/>
          <w:color w:val="000000" w:themeColor="text1"/>
        </w:rPr>
        <w:t xml:space="preserve">采购包3：</w:t>
      </w:r>
      <w:r>
        <w:rPr>
          <w:rFonts w:hint="eastAsia" w:ascii="宋体" w:hAnsi="宋体" w:cs="宋体"/>
          <w:color w:val="000000" w:themeColor="text1"/>
        </w:rPr>
        <w:t xml:space="preserve">55.00万元；</w:t>
      </w:r>
      <w:r>
        <w:rPr>
          <w:rFonts w:hint="eastAsia" w:ascii="宋体" w:hAnsi="宋体" w:cs="宋体"/>
          <w:color w:val="000000" w:themeColor="text1"/>
        </w:rPr>
        <w:t xml:space="preserve">采购包4：</w:t>
      </w:r>
      <w:r>
        <w:rPr>
          <w:rFonts w:hint="eastAsia" w:ascii="宋体" w:hAnsi="宋体" w:cs="宋体"/>
          <w:color w:val="000000" w:themeColor="text1"/>
        </w:rPr>
        <w:t xml:space="preserve">278.00万元；</w:t>
      </w:r>
      <w:r>
        <w:rPr>
          <w:rFonts w:hint="eastAsia" w:ascii="宋体" w:hAnsi="宋体" w:cs="宋体"/>
          <w:color w:val="000000" w:themeColor="text1"/>
        </w:rPr>
        <w:t xml:space="preserve">采购包5：85.00万元；采购包6：72.00万元</w:t>
      </w:r>
      <w:bookmarkEnd w:id="13"/>
      <w:r/>
      <w:bookmarkEnd w:id="14"/>
      <w:r>
        <w:rPr>
          <w:rFonts w:hint="eastAsia" w:ascii="宋体" w:hAnsi="宋体" w:cs="宋体"/>
          <w:color w:val="000000" w:themeColor="text1"/>
        </w:rPr>
        <w:t xml:space="preserve">）</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最高限价：</w:t>
      </w:r>
      <w:bookmarkEnd w:id="10"/>
      <w:r>
        <w:rPr>
          <w:rFonts w:hint="eastAsia" w:ascii="宋体" w:hAnsi="宋体" w:cs="宋体"/>
          <w:color w:val="000000" w:themeColor="text1"/>
        </w:rPr>
        <w:t xml:space="preserve">本项目设定最高限价单价</w:t>
      </w:r>
      <w:r>
        <w:rPr>
          <w:rFonts w:hint="eastAsia" w:ascii="宋体" w:hAnsi="宋体" w:cs="宋体"/>
          <w:color w:val="000000" w:themeColor="text1"/>
        </w:rPr>
        <w:t xml:space="preserve">：</w:t>
      </w:r>
      <w:r>
        <w:rPr>
          <w:rFonts w:hint="eastAsia" w:ascii="宋体" w:hAnsi="宋体" w:cs="宋体"/>
          <w:color w:val="000000" w:themeColor="text1"/>
        </w:rPr>
        <w:t xml:space="preserve">采购包1：</w:t>
      </w:r>
      <w:r>
        <w:rPr>
          <w:rFonts w:hint="eastAsia" w:ascii="宋体" w:hAnsi="宋体" w:cs="宋体"/>
          <w:color w:val="000000" w:themeColor="text1"/>
        </w:rPr>
        <w:t xml:space="preserve">肟</w:t>
      </w:r>
      <w:r>
        <w:rPr>
          <w:rFonts w:hint="eastAsia" w:ascii="宋体" w:hAnsi="宋体" w:cs="宋体"/>
          <w:color w:val="000000" w:themeColor="text1"/>
        </w:rPr>
        <w:t xml:space="preserve">菌·戊</w:t>
      </w:r>
      <w:r>
        <w:rPr>
          <w:rFonts w:hint="eastAsia" w:ascii="宋体" w:hAnsi="宋体" w:cs="宋体"/>
          <w:color w:val="000000" w:themeColor="text1"/>
        </w:rPr>
        <w:t xml:space="preserve">唑</w:t>
      </w:r>
      <w:r>
        <w:rPr>
          <w:rFonts w:hint="eastAsia" w:ascii="宋体" w:hAnsi="宋体" w:cs="宋体"/>
          <w:color w:val="000000" w:themeColor="text1"/>
        </w:rPr>
        <w:t xml:space="preserve">醇300000.00元/吨；</w:t>
      </w:r>
      <w:r>
        <w:rPr>
          <w:rFonts w:hint="eastAsia" w:ascii="宋体" w:hAnsi="宋体" w:cs="宋体"/>
          <w:color w:val="000000" w:themeColor="text1"/>
        </w:rPr>
        <w:t xml:space="preserve">采购包2：</w:t>
      </w:r>
      <w:r>
        <w:rPr>
          <w:rFonts w:hint="eastAsia" w:ascii="宋体" w:hAnsi="宋体" w:cs="宋体"/>
          <w:color w:val="000000" w:themeColor="text1"/>
        </w:rPr>
        <w:t xml:space="preserve">井冈·戊</w:t>
      </w:r>
      <w:r>
        <w:rPr>
          <w:rFonts w:hint="eastAsia" w:ascii="宋体" w:hAnsi="宋体" w:cs="宋体"/>
          <w:color w:val="000000" w:themeColor="text1"/>
        </w:rPr>
        <w:t xml:space="preserve">唑</w:t>
      </w:r>
      <w:r>
        <w:rPr>
          <w:rFonts w:hint="eastAsia" w:ascii="宋体" w:hAnsi="宋体" w:cs="宋体"/>
          <w:color w:val="000000" w:themeColor="text1"/>
        </w:rPr>
        <w:t xml:space="preserve">醇90000.00元/吨；</w:t>
      </w:r>
      <w:r>
        <w:rPr>
          <w:rFonts w:hint="eastAsia" w:ascii="宋体" w:hAnsi="宋体" w:cs="宋体"/>
          <w:color w:val="000000" w:themeColor="text1"/>
        </w:rPr>
        <w:t xml:space="preserve">采购包3：</w:t>
      </w:r>
      <w:r>
        <w:rPr>
          <w:rFonts w:hint="eastAsia" w:ascii="宋体" w:hAnsi="宋体" w:cs="宋体"/>
          <w:color w:val="000000" w:themeColor="text1"/>
        </w:rPr>
        <w:t xml:space="preserve">30%</w:t>
      </w:r>
      <w:r>
        <w:rPr>
          <w:rFonts w:hint="eastAsia" w:ascii="宋体" w:hAnsi="宋体" w:cs="宋体"/>
          <w:color w:val="000000" w:themeColor="text1"/>
        </w:rPr>
        <w:t xml:space="preserve">丙硫菌</w:t>
      </w:r>
      <w:r>
        <w:rPr>
          <w:rFonts w:hint="eastAsia" w:ascii="宋体" w:hAnsi="宋体" w:cs="宋体"/>
          <w:color w:val="000000" w:themeColor="text1"/>
        </w:rPr>
        <w:t xml:space="preserve">唑</w:t>
      </w:r>
      <w:r>
        <w:rPr>
          <w:rFonts w:hint="eastAsia" w:ascii="宋体" w:hAnsi="宋体" w:cs="宋体"/>
          <w:color w:val="000000" w:themeColor="text1"/>
        </w:rPr>
        <w:t xml:space="preserve">（带伴侣）155</w:t>
      </w:r>
      <w:r>
        <w:rPr>
          <w:rFonts w:hint="eastAsia" w:ascii="宋体" w:hAnsi="宋体" w:cs="宋体"/>
          <w:color w:val="000000" w:themeColor="text1"/>
        </w:rPr>
        <w:t xml:space="preserve">000.00元/吨；</w:t>
      </w:r>
      <w:r>
        <w:rPr>
          <w:rFonts w:hint="eastAsia" w:ascii="宋体" w:hAnsi="宋体" w:cs="宋体"/>
          <w:color w:val="000000" w:themeColor="text1"/>
        </w:rPr>
        <w:t xml:space="preserve">采购包4：</w:t>
      </w:r>
      <w:r>
        <w:rPr>
          <w:rFonts w:hint="eastAsia" w:ascii="宋体" w:hAnsi="宋体" w:cs="宋体"/>
          <w:color w:val="000000" w:themeColor="text1"/>
        </w:rPr>
        <w:t xml:space="preserve">200克/升</w:t>
      </w:r>
      <w:r>
        <w:rPr>
          <w:rFonts w:hint="eastAsia" w:ascii="宋体" w:hAnsi="宋体" w:cs="宋体"/>
          <w:color w:val="000000" w:themeColor="text1"/>
        </w:rPr>
        <w:t xml:space="preserve">氟</w:t>
      </w:r>
      <w:r>
        <w:rPr>
          <w:rFonts w:hint="eastAsia" w:ascii="宋体" w:hAnsi="宋体" w:cs="宋体"/>
          <w:color w:val="000000" w:themeColor="text1"/>
        </w:rPr>
        <w:t xml:space="preserve">唑</w:t>
      </w:r>
      <w:r>
        <w:rPr>
          <w:rFonts w:hint="eastAsia" w:ascii="宋体" w:hAnsi="宋体" w:cs="宋体"/>
          <w:color w:val="000000" w:themeColor="text1"/>
        </w:rPr>
        <w:t xml:space="preserve">菌酰羟胺500000.00元/吨；</w:t>
      </w:r>
      <w:r>
        <w:rPr>
          <w:rFonts w:hint="eastAsia" w:ascii="宋体" w:hAnsi="宋体" w:cs="宋体"/>
          <w:color w:val="000000" w:themeColor="text1"/>
        </w:rPr>
        <w:t xml:space="preserve">采购包5：</w:t>
      </w:r>
      <w:r>
        <w:rPr>
          <w:rFonts w:hint="eastAsia" w:ascii="宋体" w:hAnsi="宋体" w:cs="宋体"/>
          <w:color w:val="000000" w:themeColor="text1"/>
        </w:rPr>
        <w:t xml:space="preserve">戊</w:t>
      </w:r>
      <w:r>
        <w:rPr>
          <w:rFonts w:hint="eastAsia" w:ascii="宋体" w:hAnsi="宋体" w:cs="宋体"/>
          <w:color w:val="000000" w:themeColor="text1"/>
        </w:rPr>
        <w:t xml:space="preserve">唑</w:t>
      </w:r>
      <w:r>
        <w:rPr>
          <w:rFonts w:hint="eastAsia" w:ascii="宋体" w:hAnsi="宋体" w:cs="宋体"/>
          <w:color w:val="000000" w:themeColor="text1"/>
        </w:rPr>
        <w:t xml:space="preserve">·</w:t>
      </w:r>
      <w:r>
        <w:rPr>
          <w:rFonts w:hint="eastAsia" w:ascii="宋体" w:hAnsi="宋体" w:cs="宋体"/>
          <w:color w:val="000000" w:themeColor="text1"/>
        </w:rPr>
        <w:t xml:space="preserve">嘧菌酯</w:t>
      </w:r>
      <w:r>
        <w:rPr>
          <w:rFonts w:hint="eastAsia" w:ascii="宋体" w:hAnsi="宋体" w:cs="宋体"/>
          <w:color w:val="000000" w:themeColor="text1"/>
        </w:rPr>
        <w:t xml:space="preserve">350000.00元/吨</w:t>
      </w:r>
      <w:r>
        <w:rPr>
          <w:rFonts w:hint="eastAsia" w:ascii="宋体" w:hAnsi="宋体" w:cs="宋体"/>
          <w:color w:val="000000" w:themeColor="text1"/>
        </w:rPr>
        <w:t xml:space="preserve">；采购包6：</w:t>
      </w:r>
      <w:r>
        <w:rPr>
          <w:rFonts w:hint="eastAsia" w:ascii="宋体" w:hAnsi="宋体" w:cs="宋体"/>
          <w:color w:val="000000" w:themeColor="text1"/>
        </w:rPr>
        <w:t xml:space="preserve">稻</w:t>
      </w:r>
      <w:r>
        <w:rPr>
          <w:rFonts w:hint="eastAsia" w:ascii="宋体" w:hAnsi="宋体" w:cs="宋体"/>
          <w:color w:val="000000" w:themeColor="text1"/>
        </w:rPr>
        <w:t xml:space="preserve">瘟</w:t>
      </w:r>
      <w:r>
        <w:rPr>
          <w:rFonts w:hint="eastAsia" w:ascii="宋体" w:hAnsi="宋体" w:cs="宋体"/>
          <w:color w:val="000000" w:themeColor="text1"/>
        </w:rPr>
        <w:t xml:space="preserve">·三环</w:t>
      </w:r>
      <w:r>
        <w:rPr>
          <w:rFonts w:hint="eastAsia" w:ascii="宋体" w:hAnsi="宋体" w:cs="宋体"/>
          <w:color w:val="000000" w:themeColor="text1"/>
        </w:rPr>
        <w:t xml:space="preserve">唑</w:t>
      </w:r>
      <w:r>
        <w:rPr>
          <w:rFonts w:hint="eastAsia" w:ascii="宋体" w:hAnsi="宋体" w:cs="宋体"/>
          <w:color w:val="000000" w:themeColor="text1"/>
        </w:rPr>
        <w:t xml:space="preserve">80000.00元/吨</w:t>
      </w:r>
      <w:r>
        <w:rPr>
          <w:rFonts w:hint="eastAsia" w:ascii="宋体" w:hAnsi="宋体" w:cs="宋体"/>
          <w:color w:val="000000" w:themeColor="text1"/>
        </w:rPr>
        <w:t xml:space="preserve">。</w:t>
      </w:r>
      <w:bookmarkEnd w:id="11"/>
      <w:bookmarkEnd w:id="12"/>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5.采购需求：见招标文件第四章</w:t>
      </w:r>
      <w:r/>
    </w:p>
    <w:p>
      <w:pPr>
        <w:ind w:firstLine="420"/>
        <w:spacing w:line="360" w:lineRule="auto"/>
        <w:rPr>
          <w:rFonts w:hint="eastAsia" w:ascii="宋体" w:hAnsi="宋体" w:cs="宋体"/>
          <w:color w:val="ff0000"/>
        </w:rPr>
      </w:pPr>
      <w:r>
        <w:rPr>
          <w:rFonts w:hint="eastAsia" w:ascii="宋体" w:hAnsi="宋体" w:cs="宋体"/>
          <w:color w:val="000000" w:themeColor="text1"/>
        </w:rPr>
        <w:t xml:space="preserve">6.</w:t>
      </w:r>
      <w:r>
        <w:rPr>
          <w:rFonts w:hint="eastAsia" w:ascii="宋体" w:hAnsi="宋体" w:cs="宋体"/>
          <w:color w:val="000000" w:themeColor="text1"/>
        </w:rPr>
        <w:t xml:space="preserve">合同履行期限：</w:t>
      </w:r>
      <w:r>
        <w:rPr>
          <w:rFonts w:hint="eastAsia" w:ascii="宋体" w:hAnsi="宋体" w:cs="宋体"/>
          <w:color w:val="000000" w:themeColor="text1"/>
        </w:rPr>
        <w:t xml:space="preserve">5日历天</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7.本项目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rFonts w:hint="eastAsia" w:ascii="宋体" w:hAnsi="宋体"/>
          <w:color w:val="000000" w:themeColor="text1"/>
        </w:rPr>
      </w:pPr>
      <w:r>
        <w:rPr>
          <w:rFonts w:hint="eastAsia" w:ascii="宋体" w:hAnsi="宋体" w:cs="宋体"/>
          <w:color w:val="000000" w:themeColor="text1"/>
        </w:rPr>
        <w:t xml:space="preserve">8.本项目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r/>
    </w:p>
    <w:p>
      <w:pPr>
        <w:spacing w:line="360" w:lineRule="auto"/>
        <w:tabs>
          <w:tab w:val="left" w:pos="266" w:leader="none"/>
        </w:tabs>
        <w:rPr>
          <w:rFonts w:hint="eastAsia" w:ascii="宋体" w:hAnsi="宋体" w:cs="宋体"/>
          <w:b/>
          <w:bCs/>
          <w:color w:val="000000" w:themeColor="text1"/>
        </w:rPr>
      </w:pPr>
      <w:r/>
      <w:bookmarkStart w:id="15" w:name="_Toc35393791"/>
      <w:r/>
      <w:bookmarkStart w:id="16" w:name="_Toc28359080"/>
      <w:r/>
      <w:bookmarkStart w:id="17" w:name="_Toc35393622"/>
      <w:r/>
      <w:bookmarkStart w:id="18" w:name="_Toc28359003"/>
      <w:r/>
      <w:bookmarkStart w:id="19" w:name="_Toc38985264"/>
      <w:r/>
      <w:bookmarkEnd w:id="8"/>
      <w:r/>
      <w:bookmarkEnd w:id="9"/>
      <w:r>
        <w:rPr>
          <w:rFonts w:hint="eastAsia" w:ascii="宋体" w:hAnsi="宋体" w:cs="宋体"/>
          <w:b/>
          <w:bCs/>
          <w:color w:val="000000" w:themeColor="text1"/>
        </w:rPr>
        <w:t xml:space="preserve">二、申请人的资格要求：</w:t>
      </w:r>
      <w:bookmarkEnd w:id="15"/>
      <w:r/>
      <w:bookmarkEnd w:id="16"/>
      <w:r/>
      <w:bookmarkEnd w:id="17"/>
      <w:r/>
      <w:bookmarkEnd w:id="18"/>
      <w:r/>
      <w:bookmarkEnd w:id="19"/>
      <w:r/>
      <w:r/>
    </w:p>
    <w:p>
      <w:pPr>
        <w:ind w:firstLine="420"/>
        <w:spacing w:line="360" w:lineRule="auto"/>
        <w:rPr>
          <w:rFonts w:hint="eastAsia" w:ascii="宋体" w:hAnsi="宋体" w:cs="宋体"/>
          <w:color w:val="000000" w:themeColor="text1"/>
          <w:szCs w:val="21"/>
        </w:rPr>
      </w:pPr>
      <w:r/>
      <w:bookmarkStart w:id="20" w:name="_Toc28359081"/>
      <w:r/>
      <w:bookmarkStart w:id="21" w:name="_Toc35393792"/>
      <w:r/>
      <w:bookmarkStart w:id="22" w:name="_Toc28359004"/>
      <w:r/>
      <w:bookmarkStart w:id="23" w:name="_Toc35393623"/>
      <w:r/>
      <w:bookmarkStart w:id="24" w:name="_Toc38985265"/>
      <w:r>
        <w:rPr>
          <w:rFonts w:hint="eastAsia" w:ascii="宋体" w:hAnsi="宋体" w:cs="宋体"/>
          <w:color w:val="000000" w:themeColor="text1"/>
          <w:szCs w:val="21"/>
        </w:rPr>
        <w:t xml:space="preserve">1.满足《中华人民共和国政府采购法》第二十二条规定，并提供下列材料： </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1.1法人或者其他组织的营业执照等证明文件，自然人的身份证明（身份证为正、反面）</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1.3投标人近三个月内任意一份依法纳税的缴款凭证（可提供“基本资格条件承诺函”）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1.4上一年度的财务报告情况（可提供“基本资格条件承诺函”）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1.5具备履行合同所必需的设备和专业技术能力的证明材料（可提供“基本资格条件承诺函”）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1.6参加本次政府采购活动前3年内在经营活动中没有重大违法记录的书面声明（可提供“基本资格条件承诺函”）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w:t>
      </w:r>
      <w:r>
        <w:rPr>
          <w:rFonts w:ascii="宋体" w:hAnsi="宋体" w:cs="宋体"/>
          <w:i/>
          <w:iCs/>
          <w:color w:val="000000" w:themeColor="text1"/>
          <w:szCs w:val="21"/>
          <w:u w:val="single"/>
        </w:rPr>
        <w:t xml:space="preserve">7</w:t>
      </w:r>
      <w:r>
        <w:rPr>
          <w:rFonts w:hint="eastAsia" w:ascii="宋体" w:hAnsi="宋体" w:cs="宋体"/>
          <w:i/>
          <w:iCs/>
          <w:color w:val="000000" w:themeColor="text1"/>
          <w:szCs w:val="21"/>
          <w:u w:val="single"/>
        </w:rPr>
        <w:t xml:space="preserve">未被“信用中国”网站（www.creditchina.gov.cn）、</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中国政府采购网"(www.ccgp.gov.cn)列入失信被执行人、重大税收违法案件当事人名单、政府采购严重违法失信行为记录名单（可提供“基本资格条件承诺函”）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1.8供应商信用承诺函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color w:val="000000" w:themeColor="text1"/>
          <w:szCs w:val="21"/>
        </w:rPr>
        <w:t xml:space="preserve">2.落实政府采购政策需满足的资格要求：</w:t>
      </w:r>
      <w:bookmarkStart w:id="25" w:name="OLE_LINK6"/>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bookmarkEnd w:id="25"/>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3.本项目的特定资格要求：</w:t>
      </w:r>
      <w:r>
        <w:rPr>
          <w:rFonts w:hint="eastAsia"/>
          <w:i/>
          <w:iCs/>
          <w:color w:val="000000"/>
          <w:szCs w:val="21"/>
          <w:u w:val="single"/>
        </w:rPr>
        <w:t xml:space="preserve">/</w:t>
      </w:r>
      <w:r>
        <w:rPr>
          <w:rFonts w:hint="eastAsia"/>
          <w:i/>
          <w:iCs/>
          <w:color w:val="000000"/>
          <w:szCs w:val="21"/>
          <w:u w:val="single"/>
        </w:rPr>
        <w:t xml:space="preserve">。</w:t>
      </w:r>
      <w:r/>
    </w:p>
    <w:p>
      <w:pPr>
        <w:ind w:firstLine="420"/>
        <w:spacing w:line="360" w:lineRule="auto"/>
        <w:rPr>
          <w:rFonts w:hint="eastAsia" w:ascii="宋体" w:hAnsi="宋体" w:cs="宋体"/>
          <w:color w:val="000000" w:themeColor="text1"/>
          <w:szCs w:val="21"/>
        </w:rPr>
      </w:pPr>
      <w:r>
        <w:rPr>
          <w:rFonts w:hint="eastAsia" w:ascii="宋体" w:hAnsi="宋体" w:cs="宋体"/>
          <w:b/>
          <w:bCs/>
          <w:color w:val="000000" w:themeColor="text1"/>
        </w:rPr>
        <w:t xml:space="preserve">三、获取招标文件</w:t>
      </w:r>
      <w:bookmarkEnd w:id="20"/>
      <w:r/>
      <w:bookmarkEnd w:id="21"/>
      <w:r/>
      <w:bookmarkEnd w:id="22"/>
      <w:r/>
      <w:bookmarkEnd w:id="23"/>
      <w:r/>
      <w:bookmarkEnd w:id="24"/>
      <w:r/>
      <w:r/>
    </w:p>
    <w:p>
      <w:pPr>
        <w:ind w:firstLine="420"/>
        <w:spacing w:line="360" w:lineRule="auto"/>
        <w:rPr>
          <w:rFonts w:hint="eastAsia" w:ascii="宋体" w:hAnsi="宋体" w:cs="宋体"/>
          <w:color w:val="000000" w:themeColor="text1"/>
        </w:rPr>
      </w:pPr>
      <w:r/>
      <w:bookmarkStart w:id="26" w:name="_Toc38985266"/>
      <w:r/>
      <w:bookmarkStart w:id="27" w:name="_Toc28359005"/>
      <w:r/>
      <w:bookmarkStart w:id="28" w:name="_Toc35393793"/>
      <w:r/>
      <w:bookmarkStart w:id="29" w:name="_Toc35393624"/>
      <w:r/>
      <w:bookmarkStart w:id="30" w:name="_Toc28359082"/>
      <w:r>
        <w:rPr>
          <w:rFonts w:hint="eastAsia" w:ascii="宋体" w:hAnsi="宋体" w:cs="宋体"/>
          <w:color w:val="000000" w:themeColor="text1"/>
        </w:rPr>
        <w:t xml:space="preserve">时间：自招标文件公告发布之日起5个工作日。5个工作日后仍可下载招标文件，但不作为供应商权益受到损害的证明材料和依据。</w:t>
      </w:r>
      <w:r/>
    </w:p>
    <w:p>
      <w:pPr>
        <w:ind w:firstLine="420"/>
        <w:spacing w:line="360" w:lineRule="auto"/>
        <w:rPr>
          <w:rFonts w:hint="eastAsia" w:ascii="宋体" w:hAnsi="宋体" w:cs="宋体"/>
          <w:szCs w:val="21"/>
        </w:rPr>
      </w:pPr>
      <w:r/>
      <w:bookmarkStart w:id="31" w:name="_Toc28359007"/>
      <w:r/>
      <w:bookmarkStart w:id="32" w:name="_Toc35393625"/>
      <w:r/>
      <w:bookmarkStart w:id="33" w:name="_Toc35393794"/>
      <w:r/>
      <w:bookmarkStart w:id="34" w:name="_Toc38985267"/>
      <w:r/>
      <w:bookmarkStart w:id="35" w:name="_Toc28359084"/>
      <w:r/>
      <w:bookmarkEnd w:id="26"/>
      <w:r/>
      <w:bookmarkEnd w:id="27"/>
      <w:r/>
      <w:bookmarkEnd w:id="28"/>
      <w:r/>
      <w:bookmarkEnd w:id="29"/>
      <w:r/>
      <w:bookmarkEnd w:id="30"/>
      <w:r>
        <w:rPr>
          <w:rFonts w:hint="eastAsia" w:ascii="宋体" w:hAnsi="宋体" w:cs="宋体"/>
          <w:szCs w:val="21"/>
        </w:rPr>
        <w:t xml:space="preserve">地点：</w:t>
      </w:r>
      <w:r>
        <w:rPr>
          <w:rFonts w:hint="eastAsia" w:ascii="宋体" w:hAnsi="宋体" w:cs="宋体"/>
          <w:szCs w:val="21"/>
        </w:rPr>
        <w:t xml:space="preserve">“扬州市政府采购网”、“江苏政府采购网”、“中国政府采购网”</w:t>
      </w:r>
      <w:r/>
    </w:p>
    <w:p>
      <w:pPr>
        <w:ind w:firstLine="420"/>
        <w:spacing w:line="360" w:lineRule="auto"/>
        <w:rPr>
          <w:rFonts w:hint="eastAsia" w:ascii="宋体" w:hAnsi="宋体" w:cs="宋体"/>
          <w:szCs w:val="21"/>
        </w:rPr>
      </w:pPr>
      <w:r>
        <w:rPr>
          <w:rFonts w:hint="eastAsia" w:ascii="宋体" w:hAnsi="宋体" w:cs="宋体"/>
          <w:szCs w:val="21"/>
        </w:rPr>
        <w:t xml:space="preserve">方式：本项目采用网上注册登记方式 </w:t>
      </w:r>
      <w:r/>
    </w:p>
    <w:p>
      <w:pPr>
        <w:ind w:firstLine="420"/>
        <w:spacing w:line="360" w:lineRule="auto"/>
        <w:rPr>
          <w:rFonts w:hint="eastAsia" w:ascii="宋体" w:hAnsi="宋体" w:cs="宋体"/>
          <w:szCs w:val="21"/>
        </w:rPr>
      </w:pPr>
      <w:r>
        <w:rPr>
          <w:rFonts w:hint="eastAsia" w:ascii="宋体" w:hAnsi="宋体" w:cs="宋体"/>
          <w:szCs w:val="21"/>
        </w:rPr>
        <w:t xml:space="preserve">售价：0.00元 </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四、提交投标文件截止时间、开标时间和地点</w:t>
      </w:r>
      <w:r/>
    </w:p>
    <w:p>
      <w:pPr>
        <w:ind w:firstLine="420"/>
        <w:spacing w:line="360" w:lineRule="auto"/>
        <w:rPr>
          <w:rFonts w:hint="eastAsia" w:ascii="宋体" w:hAnsi="宋体" w:cs="宋体"/>
          <w:bCs/>
          <w:color w:val="000000" w:themeColor="text1"/>
          <w:szCs w:val="21"/>
          <w:u w:val="single"/>
        </w:rPr>
      </w:pPr>
      <w:r>
        <w:rPr>
          <w:rFonts w:hint="eastAsia" w:ascii="宋体" w:hAnsi="宋体" w:cs="宋体"/>
          <w:color w:val="000000" w:themeColor="text1"/>
        </w:rPr>
        <w:t xml:space="preserve">1.时间：</w:t>
      </w:r>
      <w:r>
        <w:rPr>
          <w:rFonts w:hint="eastAsia" w:ascii="宋体" w:hAnsi="宋体" w:cs="宋体"/>
          <w:bCs/>
          <w:color w:val="000000" w:themeColor="text1"/>
          <w:u w:val="single"/>
        </w:rPr>
        <w:t xml:space="preserve">2025年12月15日</w:t>
      </w:r>
      <w:r>
        <w:rPr>
          <w:rFonts w:hint="eastAsia" w:ascii="宋体" w:hAnsi="宋体" w:cs="宋体"/>
          <w:bCs/>
          <w:color w:val="000000" w:themeColor="text1"/>
          <w:u w:val="single"/>
        </w:rPr>
        <w:t xml:space="preserve"> 上午 09:30</w:t>
      </w:r>
      <w:r>
        <w:rPr>
          <w:rFonts w:hint="eastAsia" w:ascii="宋体" w:hAnsi="宋体" w:cs="宋体"/>
          <w:bCs/>
          <w:color w:val="000000" w:themeColor="text1"/>
        </w:rPr>
        <w:t xml:space="preserve">（北京时间）</w:t>
      </w:r>
      <w:r/>
    </w:p>
    <w:p>
      <w:pPr>
        <w:ind w:firstLine="420"/>
        <w:spacing w:line="360" w:lineRule="auto"/>
        <w:rPr>
          <w:rFonts w:hint="eastAsia" w:ascii="宋体" w:hAnsi="宋体"/>
          <w:b/>
          <w:color w:val="000000" w:themeColor="text1"/>
          <w:szCs w:val="21"/>
        </w:rPr>
      </w:pPr>
      <w:r>
        <w:rPr>
          <w:rFonts w:hint="eastAsia" w:ascii="宋体" w:hAnsi="宋体" w:cs="宋体"/>
          <w:color w:val="000000" w:themeColor="text1"/>
        </w:rPr>
        <w:t xml:space="preserve">2.开标地点：</w:t>
      </w:r>
      <w:r>
        <w:rPr>
          <w:rFonts w:hint="eastAsia" w:ascii="宋体" w:hAnsi="宋体"/>
          <w:b/>
          <w:color w:val="000000" w:themeColor="text1"/>
          <w:szCs w:val="21"/>
        </w:rPr>
        <w:t xml:space="preserve">“苏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”系统（网址：</w:t>
      </w:r>
      <w:r>
        <w:fldChar w:fldCharType="begin"/>
      </w:r>
      <w:r>
        <w:instrText xml:space="preserve">HYPERLINK "http://jszfcg.jsczt.cn/</w:instrText>
      </w:r>
      <w:r>
        <w:instrText xml:space="preserve">）</w:instrText>
      </w:r>
      <w:r>
        <w:instrText xml:space="preserve">"</w:instrText>
      </w:r>
      <w:r>
        <w:fldChar w:fldCharType="separate"/>
      </w:r>
      <w:r>
        <w:rPr>
          <w:rFonts w:hint="eastAsia" w:ascii="宋体" w:hAnsi="宋体"/>
          <w:b/>
          <w:color w:val="000000" w:themeColor="text1"/>
          <w:szCs w:val="21"/>
        </w:rPr>
        <w:t xml:space="preserve">http://jszfcg.jsczt.cn/）“开标大厅”</w:t>
      </w:r>
      <w:r>
        <w:fldChar w:fldCharType="end"/>
      </w:r>
      <w:r/>
    </w:p>
    <w:p>
      <w:pPr>
        <w:spacing w:line="360" w:lineRule="auto"/>
        <w:tabs>
          <w:tab w:val="left" w:pos="266" w:leader="none"/>
        </w:tabs>
        <w:rPr>
          <w:rFonts w:hint="eastAsia" w:ascii="宋体" w:hAnsi="宋体" w:cs="宋体"/>
          <w:b/>
          <w:bCs/>
          <w:color w:val="000000" w:themeColor="text1"/>
        </w:rPr>
      </w:pPr>
      <w:r/>
      <w:bookmarkStart w:id="36" w:name="_Toc38985268"/>
      <w:r/>
      <w:bookmarkStart w:id="37" w:name="_Toc35393795"/>
      <w:r/>
      <w:bookmarkStart w:id="38" w:name="_Toc35393626"/>
      <w:r/>
      <w:bookmarkEnd w:id="31"/>
      <w:r/>
      <w:bookmarkEnd w:id="32"/>
      <w:r/>
      <w:bookmarkEnd w:id="33"/>
      <w:r/>
      <w:bookmarkEnd w:id="34"/>
      <w:r/>
      <w:bookmarkEnd w:id="35"/>
      <w:r>
        <w:rPr>
          <w:rFonts w:hint="eastAsia" w:ascii="宋体" w:hAnsi="宋体" w:cs="宋体"/>
          <w:b/>
          <w:bCs/>
          <w:color w:val="000000" w:themeColor="text1"/>
        </w:rPr>
        <w:t xml:space="preserve">五、公告期限</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自本公告发布之日起5个工作日。</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六、其他补充事宜</w:t>
      </w:r>
      <w:bookmarkEnd w:id="36"/>
      <w:r/>
      <w:bookmarkEnd w:id="37"/>
      <w:r/>
      <w:bookmarkEnd w:id="38"/>
      <w:r/>
      <w:r/>
    </w:p>
    <w:p>
      <w:pPr>
        <w:ind w:firstLine="422"/>
        <w:spacing w:line="360" w:lineRule="auto"/>
        <w:rPr>
          <w:rFonts w:hint="eastAsia" w:ascii="宋体" w:hAnsi="宋体" w:cs="宋体"/>
          <w:b/>
          <w:szCs w:val="21"/>
        </w:rPr>
      </w:pPr>
      <w:r/>
      <w:bookmarkStart w:id="39" w:name="_Toc35393796"/>
      <w:r/>
      <w:bookmarkStart w:id="40" w:name="_Toc28359008"/>
      <w:r/>
      <w:bookmarkStart w:id="41" w:name="_Toc38985269"/>
      <w:r/>
      <w:bookmarkStart w:id="42" w:name="_Toc35393627"/>
      <w:r/>
      <w:bookmarkStart w:id="43" w:name="_Toc28359085"/>
      <w:r>
        <w:rPr>
          <w:rFonts w:hint="eastAsia" w:ascii="宋体" w:hAnsi="宋体" w:cs="宋体"/>
          <w:b/>
          <w:szCs w:val="21"/>
        </w:rPr>
        <w:t xml:space="preserve">（一）获取采购文件</w:t>
      </w:r>
      <w:r/>
    </w:p>
    <w:p>
      <w:pPr>
        <w:ind w:firstLine="422"/>
        <w:spacing w:line="360" w:lineRule="auto"/>
        <w:rPr>
          <w:rFonts w:hint="eastAsia" w:ascii="宋体" w:hAnsi="宋体" w:cs="宋体"/>
          <w:b/>
          <w:szCs w:val="21"/>
        </w:rPr>
      </w:pPr>
      <w:r>
        <w:rPr>
          <w:rFonts w:hint="eastAsia" w:ascii="宋体" w:hAnsi="宋体" w:cs="宋体"/>
          <w:b/>
          <w:szCs w:val="21"/>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cs="宋体"/>
          <w:b/>
          <w:szCs w:val="21"/>
        </w:rPr>
      </w:pPr>
      <w:r>
        <w:rPr>
          <w:rFonts w:hint="eastAsia" w:ascii="宋体" w:hAnsi="宋体" w:cs="宋体"/>
          <w:b/>
          <w:szCs w:val="21"/>
        </w:rPr>
        <w:t xml:space="preserve">2.获取方式：本项目采用网上注册登记方式。</w:t>
      </w:r>
      <w:r/>
    </w:p>
    <w:p>
      <w:pPr>
        <w:ind w:firstLine="422"/>
        <w:spacing w:line="360" w:lineRule="auto"/>
        <w:rPr>
          <w:rFonts w:hint="eastAsia" w:ascii="宋体" w:hAnsi="宋体" w:cs="宋体"/>
          <w:b/>
          <w:szCs w:val="21"/>
        </w:rPr>
      </w:pPr>
      <w:r>
        <w:rPr>
          <w:rFonts w:hint="eastAsia" w:ascii="宋体" w:hAnsi="宋体" w:cs="宋体"/>
          <w:b/>
          <w:szCs w:val="21"/>
        </w:rPr>
        <w:t xml:space="preserve">3.潜在供应商访问政府采购管理交易系统（苏</w:t>
      </w:r>
      <w:r>
        <w:rPr>
          <w:rFonts w:hint="eastAsia" w:ascii="宋体" w:hAnsi="宋体" w:cs="宋体"/>
          <w:b/>
          <w:szCs w:val="21"/>
        </w:rPr>
        <w:t xml:space="preserve">采云</w:t>
      </w:r>
      <w:r>
        <w:rPr>
          <w:rFonts w:hint="eastAsia" w:ascii="宋体" w:hAnsi="宋体" w:cs="宋体"/>
          <w:b/>
          <w:szCs w:val="21"/>
        </w:rPr>
        <w:t xml:space="preserve">）的网络地址和方法：</w:t>
      </w:r>
      <w:r/>
    </w:p>
    <w:p>
      <w:pPr>
        <w:ind w:firstLine="422"/>
        <w:spacing w:line="360" w:lineRule="auto"/>
        <w:rPr>
          <w:rFonts w:hint="eastAsia" w:ascii="宋体" w:hAnsi="宋体" w:cs="宋体"/>
          <w:b/>
          <w:szCs w:val="21"/>
        </w:rPr>
      </w:pPr>
      <w:r>
        <w:rPr>
          <w:rFonts w:hint="eastAsia" w:ascii="宋体" w:hAnsi="宋体" w:cs="宋体"/>
          <w:b/>
          <w:szCs w:val="21"/>
        </w:rPr>
        <w:t xml:space="preserve">（1）潜在供应商访问政府采购管理交易系统（苏</w:t>
      </w:r>
      <w:r>
        <w:rPr>
          <w:rFonts w:hint="eastAsia" w:ascii="宋体" w:hAnsi="宋体" w:cs="宋体"/>
          <w:b/>
          <w:szCs w:val="21"/>
        </w:rPr>
        <w:t xml:space="preserve">采云</w:t>
      </w:r>
      <w:r>
        <w:rPr>
          <w:rFonts w:hint="eastAsia" w:ascii="宋体" w:hAnsi="宋体" w:cs="宋体"/>
          <w:b/>
          <w:szCs w:val="21"/>
        </w:rPr>
        <w:t xml:space="preserve">）的方法：“苏</w:t>
      </w:r>
      <w:r>
        <w:rPr>
          <w:rFonts w:hint="eastAsia" w:ascii="宋体" w:hAnsi="宋体" w:cs="宋体"/>
          <w:b/>
          <w:szCs w:val="21"/>
        </w:rPr>
        <w:t xml:space="preserve">采云</w:t>
      </w:r>
      <w:r>
        <w:rPr>
          <w:rFonts w:hint="eastAsia" w:ascii="宋体" w:hAnsi="宋体" w:cs="宋体"/>
          <w:b/>
          <w:szCs w:val="21"/>
        </w:rPr>
        <w:t xml:space="preserve">”系统用户注册--获取“CA数字证书”--CA绑定与登录--网上报名--下载采购文件（后缀名为“.</w:t>
      </w:r>
      <w:r>
        <w:rPr>
          <w:rFonts w:hint="eastAsia" w:ascii="宋体" w:hAnsi="宋体" w:cs="宋体"/>
          <w:b/>
          <w:szCs w:val="21"/>
        </w:rPr>
        <w:t xml:space="preserve">kedt</w:t>
      </w:r>
      <w:r>
        <w:rPr>
          <w:rFonts w:hint="eastAsia" w:ascii="宋体" w:hAnsi="宋体" w:cs="宋体"/>
          <w:b/>
          <w:szCs w:val="21"/>
        </w:rPr>
        <w:t xml:space="preserve">”）--将后缀名为“.</w:t>
      </w:r>
      <w:r>
        <w:rPr>
          <w:rFonts w:hint="eastAsia" w:ascii="宋体" w:hAnsi="宋体" w:cs="宋体"/>
          <w:b/>
          <w:szCs w:val="21"/>
        </w:rPr>
        <w:t xml:space="preserve">kedt</w:t>
      </w:r>
      <w:r>
        <w:rPr>
          <w:rFonts w:hint="eastAsia" w:ascii="宋体" w:hAnsi="宋体" w:cs="宋体"/>
          <w:b/>
          <w:szCs w:val="21"/>
        </w:rPr>
        <w:t xml:space="preserve">”的采购文件导入政府采购客户端工具--制作投标文件--导出加密的投标文件（后缀名为zip）--通过“苏</w:t>
      </w:r>
      <w:r>
        <w:rPr>
          <w:rFonts w:hint="eastAsia" w:ascii="宋体" w:hAnsi="宋体" w:cs="宋体"/>
          <w:b/>
          <w:szCs w:val="21"/>
        </w:rPr>
        <w:t xml:space="preserve">采云</w:t>
      </w:r>
      <w:r>
        <w:rPr>
          <w:rFonts w:hint="eastAsia" w:ascii="宋体" w:hAnsi="宋体" w:cs="宋体"/>
          <w:b/>
          <w:szCs w:val="21"/>
        </w:rPr>
        <w:t xml:space="preserve">”系统上传投标文件。</w:t>
      </w:r>
      <w:r/>
    </w:p>
    <w:p>
      <w:pPr>
        <w:ind w:firstLine="422"/>
        <w:spacing w:line="360" w:lineRule="auto"/>
        <w:rPr>
          <w:rFonts w:hint="eastAsia" w:ascii="宋体" w:hAnsi="宋体" w:cs="宋体"/>
          <w:b/>
          <w:szCs w:val="21"/>
        </w:rPr>
      </w:pPr>
      <w:r>
        <w:rPr>
          <w:rFonts w:hint="eastAsia" w:ascii="宋体" w:hAnsi="宋体" w:cs="宋体"/>
          <w:b/>
          <w:szCs w:val="21"/>
        </w:rPr>
        <w:t xml:space="preserve">（2）“CA数字证书”的获取：供应商需办理CA锁，“苏</w:t>
      </w:r>
      <w:r>
        <w:rPr>
          <w:rFonts w:hint="eastAsia" w:ascii="宋体" w:hAnsi="宋体" w:cs="宋体"/>
          <w:b/>
          <w:szCs w:val="21"/>
        </w:rPr>
        <w:t xml:space="preserve">采云</w:t>
      </w:r>
      <w:r>
        <w:rPr>
          <w:rFonts w:hint="eastAsia" w:ascii="宋体" w:hAnsi="宋体" w:cs="宋体"/>
          <w:b/>
          <w:szCs w:val="21"/>
        </w:rPr>
        <w:t xml:space="preserve">”系统目前仅支持“苏</w:t>
      </w:r>
      <w:r>
        <w:rPr>
          <w:rFonts w:hint="eastAsia" w:ascii="宋体" w:hAnsi="宋体" w:cs="宋体"/>
          <w:b/>
          <w:szCs w:val="21"/>
        </w:rPr>
        <w:t xml:space="preserve">采云</w:t>
      </w:r>
      <w:r>
        <w:rPr>
          <w:rFonts w:hint="eastAsia" w:ascii="宋体" w:hAnsi="宋体" w:cs="宋体"/>
          <w:b/>
          <w:szCs w:val="21"/>
        </w:rPr>
        <w:t xml:space="preserve">”系统下的政务CA，省内各地区办理的“苏</w:t>
      </w:r>
      <w:r>
        <w:rPr>
          <w:rFonts w:hint="eastAsia" w:ascii="宋体" w:hAnsi="宋体" w:cs="宋体"/>
          <w:b/>
          <w:szCs w:val="21"/>
        </w:rPr>
        <w:t xml:space="preserve">采云</w:t>
      </w:r>
      <w:r>
        <w:rPr>
          <w:rFonts w:hint="eastAsia" w:ascii="宋体" w:hAnsi="宋体" w:cs="宋体"/>
          <w:b/>
          <w:szCs w:val="21"/>
        </w:rPr>
        <w:t xml:space="preserve">”系统下的政务CA全省通用。</w:t>
      </w:r>
      <w:r/>
    </w:p>
    <w:p>
      <w:pPr>
        <w:ind w:firstLine="422"/>
        <w:spacing w:line="360" w:lineRule="auto"/>
        <w:rPr>
          <w:rFonts w:hint="eastAsia" w:ascii="宋体" w:hAnsi="宋体" w:cs="宋体"/>
          <w:b/>
          <w:szCs w:val="21"/>
        </w:rPr>
      </w:pPr>
      <w:r>
        <w:rPr>
          <w:rFonts w:hint="eastAsia" w:ascii="宋体" w:hAnsi="宋体" w:cs="宋体"/>
          <w:b/>
          <w:szCs w:val="21"/>
        </w:rPr>
        <w:t xml:space="preserve">（3）“CA数字证书”的办理材料以及供应商操作手册详见：</w:t>
      </w:r>
      <w:r/>
    </w:p>
    <w:p>
      <w:pPr>
        <w:ind w:firstLine="422"/>
        <w:spacing w:line="360" w:lineRule="auto"/>
        <w:rPr>
          <w:rFonts w:hint="eastAsia" w:ascii="宋体" w:hAnsi="宋体" w:cs="宋体"/>
          <w:b/>
          <w:szCs w:val="21"/>
        </w:rPr>
      </w:pPr>
      <w:r>
        <w:rPr>
          <w:rFonts w:hint="eastAsia" w:ascii="宋体" w:hAnsi="宋体" w:cs="宋体"/>
          <w:b/>
          <w:szCs w:val="21"/>
        </w:rPr>
        <w:t xml:space="preserve">http://zfcg.yangzhou.gov.cn/zfcg/xzzx/202309/4d7de1f7865f4a2894fc22bc452f94d8.shtml。</w:t>
      </w:r>
      <w:r/>
    </w:p>
    <w:p>
      <w:pPr>
        <w:ind w:firstLine="422"/>
        <w:spacing w:line="360" w:lineRule="auto"/>
        <w:rPr>
          <w:rFonts w:hint="eastAsia" w:ascii="宋体" w:hAnsi="宋体" w:cs="宋体"/>
          <w:b/>
          <w:szCs w:val="21"/>
        </w:rPr>
      </w:pPr>
      <w:r>
        <w:rPr>
          <w:rFonts w:hint="eastAsia" w:ascii="宋体" w:hAnsi="宋体" w:cs="宋体"/>
          <w:b/>
          <w:szCs w:val="21"/>
        </w:rPr>
        <w:t xml:space="preserve">（4）潜在供应商访问“苏</w:t>
      </w:r>
      <w:r>
        <w:rPr>
          <w:rFonts w:hint="eastAsia" w:ascii="宋体" w:hAnsi="宋体" w:cs="宋体"/>
          <w:b/>
          <w:szCs w:val="21"/>
        </w:rPr>
        <w:t xml:space="preserve">采云</w:t>
      </w:r>
      <w:r>
        <w:rPr>
          <w:rFonts w:hint="eastAsia" w:ascii="宋体" w:hAnsi="宋体" w:cs="宋体"/>
          <w:b/>
          <w:szCs w:val="21"/>
        </w:rPr>
        <w:t xml:space="preserve">”系统的网络地址和方法：“苏</w:t>
      </w:r>
      <w:r>
        <w:rPr>
          <w:rFonts w:hint="eastAsia" w:ascii="宋体" w:hAnsi="宋体" w:cs="宋体"/>
          <w:b/>
          <w:szCs w:val="21"/>
        </w:rPr>
        <w:t xml:space="preserve">采云</w:t>
      </w:r>
      <w:r>
        <w:rPr>
          <w:rFonts w:hint="eastAsia" w:ascii="宋体" w:hAnsi="宋体" w:cs="宋体"/>
          <w:b/>
          <w:szCs w:val="21"/>
        </w:rPr>
        <w:t xml:space="preserve">”系统的网址：http://jszfcg.jsczt.cn/。</w:t>
      </w:r>
      <w:r/>
    </w:p>
    <w:p>
      <w:pPr>
        <w:ind w:firstLine="422"/>
        <w:spacing w:line="360" w:lineRule="auto"/>
        <w:rPr>
          <w:rFonts w:hint="eastAsia" w:ascii="宋体" w:hAnsi="宋体" w:cs="宋体"/>
          <w:b/>
          <w:szCs w:val="21"/>
        </w:rPr>
      </w:pPr>
      <w:r>
        <w:rPr>
          <w:rFonts w:hint="eastAsia" w:ascii="宋体" w:hAnsi="宋体" w:cs="宋体"/>
          <w:b/>
          <w:szCs w:val="21"/>
        </w:rPr>
        <w:t xml:space="preserve">（5）采购文件（后缀名为“.</w:t>
      </w:r>
      <w:r>
        <w:rPr>
          <w:rFonts w:hint="eastAsia" w:ascii="宋体" w:hAnsi="宋体" w:cs="宋体"/>
          <w:b/>
          <w:szCs w:val="21"/>
        </w:rPr>
        <w:t xml:space="preserve">kedt</w:t>
      </w:r>
      <w:r>
        <w:rPr>
          <w:rFonts w:hint="eastAsia" w:ascii="宋体" w:hAnsi="宋体" w:cs="宋体"/>
          <w:b/>
          <w:szCs w:val="21"/>
        </w:rPr>
        <w:t xml:space="preserve">”）、供应商操作手册及政府采购客户端工具也可通过“苏</w:t>
      </w:r>
      <w:r>
        <w:rPr>
          <w:rFonts w:hint="eastAsia" w:ascii="宋体" w:hAnsi="宋体" w:cs="宋体"/>
          <w:b/>
          <w:szCs w:val="21"/>
        </w:rPr>
        <w:t xml:space="preserve">采云</w:t>
      </w:r>
      <w:r>
        <w:rPr>
          <w:rFonts w:hint="eastAsia" w:ascii="宋体" w:hAnsi="宋体" w:cs="宋体"/>
          <w:b/>
          <w:szCs w:val="21"/>
        </w:rPr>
        <w:t xml:space="preserve">”系统--已报名项目--报名详情页面内相应链接进行下载。</w:t>
      </w:r>
      <w:r/>
    </w:p>
    <w:p>
      <w:pPr>
        <w:ind w:firstLine="422"/>
        <w:spacing w:line="360" w:lineRule="auto"/>
        <w:rPr>
          <w:rFonts w:hint="eastAsia" w:ascii="宋体" w:hAnsi="宋体" w:cs="宋体"/>
          <w:b/>
          <w:szCs w:val="21"/>
        </w:rPr>
      </w:pPr>
      <w:r>
        <w:rPr>
          <w:rFonts w:hint="eastAsia" w:ascii="宋体" w:hAnsi="宋体" w:cs="宋体"/>
          <w:b/>
          <w:szCs w:val="21"/>
        </w:rPr>
        <w:t xml:space="preserve">（6）招标代理机构（采购代理机构）将数据电文形式的采购文件加载至“苏</w:t>
      </w:r>
      <w:r>
        <w:rPr>
          <w:rFonts w:hint="eastAsia" w:ascii="宋体" w:hAnsi="宋体" w:cs="宋体"/>
          <w:b/>
          <w:szCs w:val="21"/>
        </w:rPr>
        <w:t xml:space="preserve">采云</w:t>
      </w:r>
      <w:r>
        <w:rPr>
          <w:rFonts w:hint="eastAsia" w:ascii="宋体" w:hAnsi="宋体" w:cs="宋体"/>
          <w:b/>
          <w:szCs w:val="21"/>
        </w:rPr>
        <w:t xml:space="preserve">”系统，供潜在供应商下载或者查阅。     </w:t>
      </w:r>
      <w:r/>
    </w:p>
    <w:p>
      <w:pPr>
        <w:ind w:firstLine="422"/>
        <w:spacing w:line="360" w:lineRule="auto"/>
        <w:rPr>
          <w:rFonts w:hint="eastAsia" w:ascii="宋体" w:hAnsi="宋体" w:cs="宋体"/>
          <w:b/>
          <w:szCs w:val="21"/>
        </w:rPr>
      </w:pPr>
      <w:r>
        <w:rPr>
          <w:rFonts w:hint="eastAsia" w:ascii="宋体" w:hAnsi="宋体" w:cs="宋体"/>
          <w:b/>
          <w:szCs w:val="21"/>
        </w:rPr>
        <w:t xml:space="preserve">（7）苏</w:t>
      </w:r>
      <w:r>
        <w:rPr>
          <w:rFonts w:hint="eastAsia" w:ascii="宋体" w:hAnsi="宋体" w:cs="宋体"/>
          <w:b/>
          <w:szCs w:val="21"/>
        </w:rPr>
        <w:t xml:space="preserve">采云</w:t>
      </w:r>
      <w:r>
        <w:rPr>
          <w:rFonts w:hint="eastAsia" w:ascii="宋体" w:hAnsi="宋体" w:cs="宋体"/>
          <w:b/>
          <w:szCs w:val="21"/>
        </w:rPr>
        <w:t xml:space="preserve">系统</w:t>
      </w:r>
      <w:r>
        <w:rPr>
          <w:rFonts w:hint="eastAsia" w:ascii="宋体" w:hAnsi="宋体" w:cs="宋体"/>
          <w:b/>
          <w:szCs w:val="21"/>
        </w:rPr>
        <w:t xml:space="preserve">使用谷歌浏览器</w:t>
      </w:r>
      <w:r>
        <w:rPr>
          <w:rFonts w:hint="eastAsia" w:ascii="宋体" w:hAnsi="宋体" w:cs="宋体"/>
          <w:b/>
          <w:szCs w:val="21"/>
        </w:rPr>
        <w:t xml:space="preserve">参与不见面开标。</w:t>
      </w:r>
      <w:r/>
    </w:p>
    <w:p>
      <w:pPr>
        <w:ind w:firstLine="422"/>
        <w:spacing w:line="360" w:lineRule="auto"/>
        <w:rPr>
          <w:rFonts w:hint="eastAsia" w:ascii="宋体" w:hAnsi="宋体" w:cs="宋体"/>
          <w:szCs w:val="21"/>
        </w:rPr>
      </w:pPr>
      <w:r>
        <w:rPr>
          <w:rFonts w:hint="eastAsia" w:ascii="宋体" w:hAnsi="宋体" w:cs="宋体"/>
          <w:b/>
          <w:bCs/>
          <w:szCs w:val="21"/>
        </w:rPr>
        <w:t xml:space="preserve">（二）</w:t>
      </w:r>
      <w:r>
        <w:rPr>
          <w:rFonts w:hint="eastAsia" w:ascii="宋体" w:hAnsi="宋体" w:cs="宋体"/>
          <w:b/>
          <w:szCs w:val="21"/>
        </w:rPr>
        <w:t xml:space="preserve">为提升政府采购供应商的融资可得性，解决中小企业融资难问题，中国人民银行、市财政局、市公共资源交易中心推出了政府</w:t>
      </w:r>
      <w:r>
        <w:rPr>
          <w:rFonts w:hint="eastAsia" w:ascii="宋体" w:hAnsi="宋体" w:cs="宋体"/>
          <w:b/>
          <w:szCs w:val="21"/>
        </w:rPr>
        <w:t xml:space="preserve">采购线</w:t>
      </w:r>
      <w:r>
        <w:rPr>
          <w:rFonts w:hint="eastAsia" w:ascii="宋体" w:hAnsi="宋体" w:cs="宋体"/>
          <w:b/>
          <w:szCs w:val="21"/>
        </w:rPr>
        <w:t xml:space="preserve">上应收账款融资模式。各供应商如果有融资需求，可以</w:t>
      </w:r>
      <w:r>
        <w:rPr>
          <w:rFonts w:hint="eastAsia" w:ascii="宋体" w:hAnsi="宋体" w:cs="宋体"/>
          <w:b/>
          <w:szCs w:val="21"/>
        </w:rPr>
        <w:t xml:space="preserve">凭借政府</w:t>
      </w:r>
      <w:r>
        <w:rPr>
          <w:rFonts w:hint="eastAsia" w:ascii="宋体" w:hAnsi="宋体" w:cs="宋体"/>
          <w:b/>
          <w:szCs w:val="21"/>
        </w:rPr>
        <w:t xml:space="preserve">采购中标（成交）通知书或政府采购合同，通过中国人民银行征信中心“中征应收账款融资服务平台（https://www.crcrfsp.com）”向参与政府采购融资业务的金融机构</w:t>
      </w:r>
      <w:r>
        <w:rPr>
          <w:rFonts w:hint="eastAsia" w:ascii="宋体" w:hAnsi="宋体" w:cs="宋体"/>
          <w:b/>
          <w:szCs w:val="21"/>
        </w:rPr>
        <w:t xml:space="preserve">申请线</w:t>
      </w:r>
      <w:r>
        <w:rPr>
          <w:rFonts w:hint="eastAsia" w:ascii="宋体" w:hAnsi="宋体" w:cs="宋体"/>
          <w:b/>
          <w:szCs w:val="21"/>
        </w:rPr>
        <w:t xml:space="preserve">上融资，相关事宜可向市人民银行咨询，联系电话：0514-87936653。</w:t>
      </w:r>
      <w:r/>
    </w:p>
    <w:p>
      <w:pPr>
        <w:ind w:firstLine="422"/>
        <w:jc w:val="left"/>
        <w:spacing w:line="360" w:lineRule="auto"/>
        <w:widowControl/>
        <w:rPr>
          <w:rFonts w:hint="eastAsia" w:ascii="宋体" w:hAnsi="宋体" w:cs="宋体"/>
          <w:b/>
        </w:rPr>
      </w:pPr>
      <w:r>
        <w:rPr>
          <w:rFonts w:hint="eastAsia" w:ascii="宋体" w:hAnsi="宋体" w:cs="宋体"/>
          <w:b/>
        </w:rPr>
        <w:t xml:space="preserve">（三）其他</w:t>
      </w:r>
      <w:r/>
    </w:p>
    <w:p>
      <w:pPr>
        <w:ind w:firstLine="422"/>
        <w:jc w:val="left"/>
        <w:spacing w:line="360" w:lineRule="auto"/>
        <w:widowControl/>
        <w:rPr>
          <w:rFonts w:hint="eastAsia" w:ascii="宋体" w:hAnsi="宋体" w:cs="宋体"/>
          <w:b/>
        </w:rPr>
      </w:pPr>
      <w:r>
        <w:rPr>
          <w:rFonts w:hint="eastAsia" w:ascii="宋体" w:hAnsi="宋体" w:cs="宋体"/>
          <w:b/>
        </w:rPr>
        <w:t xml:space="preserve">1.本次采购采用“政府采购管理交易系统（苏</w:t>
      </w:r>
      <w:r>
        <w:rPr>
          <w:rFonts w:hint="eastAsia" w:ascii="宋体" w:hAnsi="宋体" w:cs="宋体"/>
          <w:b/>
        </w:rPr>
        <w:t xml:space="preserve">采云</w:t>
      </w:r>
      <w:r>
        <w:rPr>
          <w:rFonts w:hint="eastAsia" w:ascii="宋体" w:hAnsi="宋体" w:cs="宋体"/>
          <w:b/>
        </w:rPr>
        <w:t xml:space="preserve">）”，招标、投标、评标和中标结果发布全程电子化，开标方式为不见面开标。供应商应当按照《“苏</w:t>
      </w:r>
      <w:r>
        <w:rPr>
          <w:rFonts w:hint="eastAsia" w:ascii="宋体" w:hAnsi="宋体" w:cs="宋体"/>
          <w:b/>
        </w:rPr>
        <w:t xml:space="preserve">采云</w:t>
      </w:r>
      <w:r>
        <w:rPr>
          <w:rFonts w:hint="eastAsia" w:ascii="宋体" w:hAnsi="宋体" w:cs="宋体"/>
          <w:b/>
        </w:rPr>
        <w:t xml:space="preserve">”系统供应商操作手册》参加投标活动。如供应商未按要求操作，由此所产生的风险由供应商自行承担。</w:t>
      </w:r>
      <w:r/>
    </w:p>
    <w:p>
      <w:pPr>
        <w:ind w:firstLine="422"/>
        <w:jc w:val="left"/>
        <w:spacing w:line="360" w:lineRule="auto"/>
        <w:widowControl/>
        <w:rPr>
          <w:rFonts w:hint="eastAsia" w:ascii="宋体" w:hAnsi="宋体" w:cs="宋体"/>
          <w:b/>
        </w:rPr>
      </w:pPr>
      <w:r>
        <w:rPr>
          <w:rFonts w:hint="eastAsia" w:ascii="宋体" w:hAnsi="宋体" w:cs="宋体"/>
          <w:b/>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rPr>
      </w:pPr>
      <w:r>
        <w:rPr>
          <w:rFonts w:hint="eastAsia" w:ascii="宋体" w:hAnsi="宋体" w:cs="宋体"/>
          <w:b/>
        </w:rPr>
        <w:t xml:space="preserve">3</w:t>
      </w:r>
      <w:r>
        <w:rPr>
          <w:rFonts w:ascii="宋体" w:hAnsi="宋体" w:cs="宋体"/>
          <w:b/>
        </w:rPr>
        <w:t xml:space="preserve">.</w:t>
      </w:r>
      <w:r>
        <w:rPr>
          <w:rFonts w:hint="eastAsia" w:ascii="宋体" w:hAnsi="宋体" w:cs="宋体"/>
          <w:b/>
        </w:rPr>
        <w:t xml:space="preserve">供应商对于投标产品的包装应按照“财办库〔2020〕123号</w:t>
      </w:r>
      <w:r>
        <w:rPr>
          <w:rFonts w:hint="eastAsia" w:ascii="宋体" w:hAnsi="宋体" w:cs="宋体"/>
          <w:b/>
        </w:rPr>
        <w:t xml:space="preserve">《</w:t>
      </w:r>
      <w:r>
        <w:rPr>
          <w:rFonts w:hint="eastAsia" w:ascii="宋体" w:hAnsi="宋体" w:cs="宋体"/>
          <w:b/>
        </w:rPr>
        <w:t xml:space="preserve">关于印发</w:t>
      </w:r>
      <w:r>
        <w:rPr>
          <w:rFonts w:hint="eastAsia" w:ascii="宋体" w:hAnsi="宋体" w:cs="宋体"/>
          <w:b/>
        </w:rPr>
        <w:t xml:space="preserve">《</w:t>
      </w:r>
      <w:r>
        <w:rPr>
          <w:rFonts w:hint="eastAsia" w:ascii="宋体" w:hAnsi="宋体" w:cs="宋体"/>
          <w:b/>
        </w:rPr>
        <w:t xml:space="preserve">商品包装政府采购需求标准（试行）》、《快递包装政府采购需求标准（试行）》的通知》”执行。</w:t>
      </w:r>
      <w:r/>
    </w:p>
    <w:p>
      <w:pPr>
        <w:ind w:firstLine="422"/>
        <w:jc w:val="left"/>
        <w:spacing w:line="360" w:lineRule="auto"/>
        <w:widowControl/>
        <w:rPr>
          <w:rFonts w:hint="eastAsia" w:ascii="宋体" w:hAnsi="宋体" w:cs="宋体"/>
          <w:b/>
        </w:rPr>
      </w:pPr>
      <w:r>
        <w:rPr>
          <w:rFonts w:hint="eastAsia" w:ascii="宋体" w:hAnsi="宋体" w:cs="宋体"/>
          <w:b/>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cs="宋体"/>
          <w:b/>
        </w:rPr>
      </w:pPr>
      <w:r>
        <w:rPr>
          <w:rFonts w:hint="eastAsia" w:ascii="宋体" w:hAnsi="宋体" w:cs="宋体"/>
          <w:b/>
        </w:rPr>
        <w:t xml:space="preserve">5.严格执行政府采购关于支持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rPr>
      </w:pPr>
      <w:r>
        <w:rPr>
          <w:rFonts w:hint="eastAsia" w:ascii="宋体" w:hAnsi="宋体" w:cs="宋体"/>
          <w:b/>
        </w:rPr>
        <w:t xml:space="preserve">6.潜在供应商对采购文件项目需求部分的询问、质疑请向采购人提出，由采购人负责答复。</w:t>
      </w:r>
      <w:r/>
    </w:p>
    <w:p>
      <w:pPr>
        <w:ind w:firstLine="420"/>
        <w:spacing w:line="360" w:lineRule="auto"/>
        <w:rPr>
          <w:rFonts w:hint="eastAsia" w:ascii="宋体" w:hAnsi="宋体" w:cs="宋体"/>
          <w:bCs/>
        </w:rPr>
      </w:pPr>
      <w:r>
        <w:rPr>
          <w:rFonts w:hint="eastAsia" w:ascii="宋体" w:hAnsi="宋体" w:cs="宋体"/>
          <w:bCs/>
          <w:szCs w:val="21"/>
        </w:rPr>
        <w:t xml:space="preserve">7.</w:t>
      </w:r>
      <w:r>
        <w:rPr>
          <w:rFonts w:hint="eastAsia" w:ascii="宋体" w:hAnsi="宋体"/>
        </w:rPr>
        <w:t xml:space="preserve">本次采购不收取保证金。</w:t>
      </w:r>
      <w:r/>
    </w:p>
    <w:p>
      <w:pPr>
        <w:ind w:firstLine="420"/>
        <w:spacing w:line="360" w:lineRule="auto"/>
        <w:rPr>
          <w:rFonts w:hint="eastAsia" w:ascii="宋体" w:hAnsi="宋体" w:cs="宋体"/>
          <w:bCs/>
        </w:rPr>
      </w:pPr>
      <w:r>
        <w:rPr>
          <w:rFonts w:hint="eastAsia" w:ascii="宋体" w:hAnsi="宋体"/>
          <w:szCs w:val="21"/>
        </w:rPr>
        <w:t xml:space="preserve">8.</w:t>
      </w:r>
      <w:r>
        <w:rPr>
          <w:rFonts w:hint="eastAsia" w:ascii="宋体" w:hAnsi="宋体" w:cs="宋体"/>
          <w:bCs/>
        </w:rPr>
        <w:t xml:space="preserve">有关本次采购的事项若存在变动或修改，敬请及时关注</w:t>
      </w:r>
      <w:r>
        <w:rPr>
          <w:rFonts w:hint="eastAsia" w:ascii="宋体" w:hAnsi="宋体" w:cs="宋体"/>
          <w:bCs/>
        </w:rPr>
        <w:t xml:space="preserve">“扬州市政府采购网”、“江苏政府采购网”、“中国政府采购网”</w:t>
      </w:r>
      <w:r>
        <w:rPr>
          <w:rFonts w:hint="eastAsia" w:ascii="宋体" w:hAnsi="宋体" w:cs="宋体"/>
          <w:bCs/>
        </w:rPr>
        <w:t xml:space="preserve">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9.本项目采购文件中所有斜体下划线部分为实质性条款，如不满足，则为无效响应。</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七、本次招标联系方式</w:t>
      </w:r>
      <w:bookmarkEnd w:id="39"/>
      <w:r/>
      <w:bookmarkEnd w:id="40"/>
      <w:r/>
      <w:bookmarkEnd w:id="41"/>
      <w:r/>
      <w:bookmarkEnd w:id="42"/>
      <w:r/>
      <w:bookmarkEnd w:id="43"/>
      <w:r/>
      <w:r/>
    </w:p>
    <w:p>
      <w:pPr>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rPr>
        <w:t xml:space="preserve">1.采购人信息</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名 称：</w:t>
      </w:r>
      <w:r>
        <w:rPr>
          <w:rFonts w:hint="eastAsia" w:ascii="宋体" w:hAnsi="宋体"/>
          <w:color w:val="000000" w:themeColor="text1"/>
          <w:szCs w:val="21"/>
        </w:rPr>
        <w:t xml:space="preserve">扬州市江都区农业技术综合服务中心</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地 址：</w:t>
      </w:r>
      <w:r>
        <w:rPr>
          <w:rFonts w:hint="eastAsia" w:ascii="宋体" w:hAnsi="宋体"/>
          <w:color w:val="000000" w:themeColor="text1"/>
          <w:szCs w:val="21"/>
        </w:rPr>
        <w:t xml:space="preserve">扬州市江都区东方红路 48 号</w:t>
      </w:r>
      <w:r/>
    </w:p>
    <w:p>
      <w:pPr>
        <w:ind w:firstLine="420"/>
        <w:jc w:val="left"/>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联系方式：</w:t>
      </w:r>
      <w:r>
        <w:rPr>
          <w:rFonts w:ascii="宋体" w:hAnsi="宋体" w:cs="宋体"/>
          <w:color w:val="000000" w:themeColor="text1"/>
        </w:rPr>
        <w:t xml:space="preserve">/</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2.代理机构信息</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名 称：</w:t>
      </w:r>
      <w:r>
        <w:rPr>
          <w:rFonts w:hint="eastAsia" w:ascii="宋体" w:hAnsi="宋体"/>
          <w:color w:val="000000" w:themeColor="text1"/>
          <w:szCs w:val="21"/>
        </w:rPr>
        <w:t xml:space="preserve">扬州市科达工程咨询有限公司</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地　址：</w:t>
      </w:r>
      <w:r>
        <w:rPr>
          <w:rFonts w:hint="eastAsia" w:ascii="宋体" w:hAnsi="宋体" w:cs="宋体"/>
          <w:color w:val="000000" w:themeColor="text1"/>
        </w:rPr>
        <w:t xml:space="preserve">扬州市江都区南苑东路9号金牛湾都市花园小区7号商业用房3楼代理部</w:t>
      </w:r>
      <w:r/>
    </w:p>
    <w:p>
      <w:pPr>
        <w:ind w:firstLine="420"/>
        <w:spacing w:line="360" w:lineRule="auto"/>
        <w:rPr>
          <w:rFonts w:hint="eastAsia" w:ascii="宋体" w:hAnsi="宋体" w:cs="宋体"/>
          <w:color w:val="000000" w:themeColor="text1"/>
        </w:rPr>
      </w:pPr>
      <w:r/>
      <w:bookmarkStart w:id="44" w:name="_Toc28359087"/>
      <w:r/>
      <w:bookmarkStart w:id="45" w:name="_Toc28359010"/>
      <w:r>
        <w:rPr>
          <w:rFonts w:hint="eastAsia" w:ascii="宋体" w:hAnsi="宋体" w:cs="宋体"/>
          <w:color w:val="000000" w:themeColor="text1"/>
        </w:rPr>
        <w:t xml:space="preserve">联系人：</w:t>
      </w:r>
      <w:r>
        <w:rPr>
          <w:rFonts w:hint="eastAsia" w:ascii="宋体" w:hAnsi="宋体"/>
          <w:color w:val="000000" w:themeColor="text1"/>
          <w:szCs w:val="21"/>
        </w:rPr>
        <w:t xml:space="preserve">王先生</w:t>
      </w:r>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联系方式：</w:t>
      </w:r>
      <w:r>
        <w:rPr>
          <w:rFonts w:ascii="宋体" w:hAnsi="宋体"/>
          <w:color w:val="000000" w:themeColor="text1"/>
          <w:szCs w:val="21"/>
        </w:rPr>
        <w:t xml:space="preserve">1770525678</w:t>
      </w:r>
      <w:bookmarkEnd w:id="44"/>
      <w:r/>
      <w:bookmarkEnd w:id="45"/>
      <w:r>
        <w:rPr>
          <w:rFonts w:ascii="宋体" w:hAnsi="宋体"/>
          <w:color w:val="000000" w:themeColor="text1"/>
          <w:szCs w:val="21"/>
        </w:rPr>
        <w:t xml:space="preserve">0</w:t>
      </w:r>
      <w:r/>
    </w:p>
    <w:p>
      <w:pPr>
        <w:jc w:val="left"/>
        <w:widowControl/>
        <w:rPr>
          <w:rFonts w:hint="eastAsia" w:ascii="宋体" w:hAnsi="宋体"/>
          <w:b/>
          <w:bCs/>
          <w:color w:val="000000" w:themeColor="text1"/>
          <w:sz w:val="44"/>
          <w:szCs w:val="36"/>
        </w:rPr>
      </w:pPr>
      <w:r/>
      <w:bookmarkStart w:id="46" w:name="_Toc55204178"/>
      <w:r>
        <w:rPr>
          <w:rFonts w:ascii="宋体" w:hAnsi="宋体"/>
          <w:color w:val="000000" w:themeColor="text1"/>
          <w:szCs w:val="36"/>
        </w:rPr>
        <w:br w:type="page" w:clear="all"/>
      </w:r>
      <w:r/>
    </w:p>
    <w:p>
      <w:pPr>
        <w:pStyle w:val="705"/>
        <w:jc w:val="center"/>
        <w:rPr>
          <w:rFonts w:hint="eastAsia" w:ascii="宋体" w:hAnsi="宋体"/>
          <w:color w:val="000000" w:themeColor="text1"/>
          <w:szCs w:val="36"/>
        </w:rPr>
      </w:pPr>
      <w:r/>
      <w:bookmarkStart w:id="47" w:name="_Toc190211625"/>
      <w:r>
        <w:rPr>
          <w:rFonts w:hint="eastAsia" w:ascii="宋体" w:hAnsi="宋体"/>
          <w:color w:val="000000" w:themeColor="text1"/>
          <w:szCs w:val="36"/>
        </w:rPr>
        <w:t xml:space="preserve">第二章 投标人须知</w:t>
      </w:r>
      <w:bookmarkEnd w:id="46"/>
      <w:r/>
      <w:bookmarkEnd w:id="47"/>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1、招标方式</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1.1 本次招标采取公开招标方式，本招标文件仅适用于</w:t>
      </w:r>
      <w:r>
        <w:rPr>
          <w:rFonts w:hint="eastAsia" w:ascii="宋体" w:hAnsi="宋体"/>
          <w:bCs/>
          <w:color w:val="000000" w:themeColor="text1"/>
          <w:szCs w:val="21"/>
        </w:rPr>
        <w:t xml:space="preserve">JSZC-321012-YZKD-G2025-0033</w:t>
      </w:r>
      <w:r>
        <w:rPr>
          <w:rFonts w:hint="eastAsia" w:ascii="宋体" w:hAnsi="宋体"/>
          <w:bCs/>
          <w:color w:val="000000" w:themeColor="text1"/>
          <w:szCs w:val="21"/>
        </w:rPr>
        <w:t xml:space="preserve">项目。</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2、投标人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2.2合格的投标人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2.2.1 满足招标公告中供应商的资格条件要求的规定。</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2.2.2 满足本文件实质性条款的规定。</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3、适用法律</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3.1 本次招标及由此产生的合同受中华人民共和国有关的法律法规制约和保护。</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4、投标费用</w:t>
      </w:r>
      <w:r/>
    </w:p>
    <w:p>
      <w:pPr>
        <w:ind w:firstLine="420"/>
        <w:spacing w:line="440" w:lineRule="exact"/>
        <w:rPr>
          <w:rFonts w:hint="eastAsia" w:ascii="宋体" w:hAnsi="宋体"/>
          <w:color w:val="000000" w:themeColor="text1"/>
        </w:rPr>
      </w:pPr>
      <w:r>
        <w:rPr>
          <w:rFonts w:ascii="宋体" w:hAnsi="宋体"/>
          <w:color w:val="000000" w:themeColor="text1"/>
        </w:rPr>
        <w:t xml:space="preserve">4.1 投标人应自行承担所有与参加投标有关的费用，无论投标过程中的做法和结果如 何，代理机构在任何情况下均无义务和责任承担这些费用。 </w:t>
      </w:r>
      <w:r/>
    </w:p>
    <w:p>
      <w:pPr>
        <w:ind w:firstLine="422"/>
        <w:spacing w:line="440" w:lineRule="exact"/>
        <w:rPr>
          <w:rFonts w:hint="eastAsia" w:ascii="宋体" w:hAnsi="宋体" w:cs="宋体"/>
          <w:b/>
          <w:bCs/>
          <w:color w:val="000000" w:themeColor="text1"/>
          <w:szCs w:val="21"/>
        </w:rPr>
      </w:pPr>
      <w:r>
        <w:rPr>
          <w:rFonts w:hint="eastAsia" w:ascii="宋体" w:hAnsi="宋体"/>
          <w:b/>
          <w:color w:val="000000" w:themeColor="text1"/>
          <w:szCs w:val="21"/>
        </w:rPr>
        <w:t xml:space="preserve">4.2</w:t>
      </w:r>
      <w:r>
        <w:rPr>
          <w:rFonts w:hint="eastAsia" w:ascii="宋体" w:hAnsi="宋体" w:cs="宋体"/>
          <w:b/>
          <w:bCs/>
          <w:color w:val="000000" w:themeColor="text1"/>
          <w:szCs w:val="21"/>
        </w:rPr>
        <w:t xml:space="preserve">本次采购由中标人在领取中标通知书前</w:t>
      </w:r>
      <w:r>
        <w:rPr>
          <w:rFonts w:hint="eastAsia" w:ascii="宋体" w:hAnsi="宋体" w:cs="宋体"/>
          <w:b/>
          <w:bCs/>
          <w:color w:val="000000" w:themeColor="text1"/>
          <w:szCs w:val="21"/>
        </w:rPr>
        <w:t xml:space="preserve">按苏招协</w:t>
      </w:r>
      <w:r>
        <w:rPr>
          <w:rFonts w:hint="eastAsia" w:ascii="宋体" w:hAnsi="宋体" w:cs="宋体"/>
          <w:b/>
          <w:bCs/>
          <w:color w:val="000000" w:themeColor="text1"/>
          <w:szCs w:val="21"/>
        </w:rPr>
        <w:t xml:space="preserve">【2022】002号文件一次性</w:t>
      </w:r>
      <w:r>
        <w:rPr>
          <w:rFonts w:hint="eastAsia" w:ascii="宋体" w:hAnsi="宋体" w:cs="宋体"/>
          <w:b/>
          <w:bCs/>
          <w:color w:val="000000" w:themeColor="text1"/>
          <w:szCs w:val="21"/>
        </w:rPr>
        <w:t xml:space="preserve">支付给招标代理机构代理服务费</w:t>
      </w:r>
      <w:r>
        <w:rPr>
          <w:rFonts w:hint="eastAsia" w:ascii="宋体" w:hAnsi="宋体" w:cs="宋体"/>
          <w:b/>
          <w:bCs/>
          <w:color w:val="000000" w:themeColor="text1"/>
          <w:szCs w:val="21"/>
        </w:rPr>
        <w:t xml:space="preserve">。</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（1）代理服务费以人民币支付；</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2</w:t>
      </w:r>
      <w:r>
        <w:rPr>
          <w:rFonts w:hint="eastAsia" w:ascii="宋体" w:hAnsi="宋体" w:cs="宋体"/>
          <w:color w:val="000000" w:themeColor="text1"/>
          <w:szCs w:val="21"/>
        </w:rPr>
        <w:t xml:space="preserve">）招标代理服务费不在投标报价中单列，包含在投标总价中，由中标单位支付给代理机构。</w:t>
      </w:r>
      <w:r/>
    </w:p>
    <w:p>
      <w:pPr>
        <w:ind w:firstLine="422"/>
        <w:spacing w:line="440" w:lineRule="exact"/>
        <w:rPr>
          <w:rFonts w:hint="eastAsia" w:ascii="宋体" w:hAnsi="宋体"/>
          <w:b/>
          <w:bCs/>
          <w:color w:val="000000" w:themeColor="text1"/>
          <w:szCs w:val="21"/>
        </w:rPr>
      </w:pPr>
      <w:r>
        <w:rPr>
          <w:rFonts w:hint="eastAsia" w:ascii="宋体" w:hAnsi="宋体" w:cs="宋体"/>
          <w:b/>
          <w:bCs/>
          <w:color w:val="000000" w:themeColor="text1"/>
          <w:szCs w:val="21"/>
        </w:rPr>
        <w:t xml:space="preserve">4.3专家评审费按《扬州市财政局关于进一步规范扬州市政府采购专家评审费标准的通知》（</w:t>
      </w:r>
      <w:r>
        <w:rPr>
          <w:rFonts w:hint="eastAsia" w:ascii="宋体" w:hAnsi="宋体" w:cs="宋体"/>
          <w:b/>
          <w:bCs/>
          <w:color w:val="000000" w:themeColor="text1"/>
          <w:szCs w:val="21"/>
        </w:rPr>
        <w:t xml:space="preserve">扬财购</w:t>
      </w:r>
      <w:r>
        <w:rPr>
          <w:rFonts w:hint="eastAsia" w:ascii="宋体" w:hAnsi="宋体" w:cs="宋体"/>
          <w:b/>
          <w:bCs/>
          <w:color w:val="000000" w:themeColor="text1"/>
          <w:szCs w:val="21"/>
        </w:rPr>
        <w:t xml:space="preserve">〔2020〕40号）执行。</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5、招标文件的约束力</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5.1 投标人一旦参加本项目采购活动，即被认为接受了本招标文件的规定和约束。</w:t>
      </w:r>
      <w:r/>
    </w:p>
    <w:p>
      <w:pPr>
        <w:ind w:firstLine="422"/>
        <w:spacing w:line="44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6、招标文件构成</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6.1 招标文件有以下部分组成：</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（1）招标公告</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（2）投标人须知</w:t>
      </w:r>
      <w:r>
        <w:rPr>
          <w:rFonts w:hint="eastAsia" w:ascii="宋体" w:hAnsi="宋体" w:cs="宋体"/>
          <w:color w:val="000000" w:themeColor="text1"/>
          <w:szCs w:val="21"/>
        </w:rPr>
        <w:tab/>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（3）合同条款及格式</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（4）项目需求</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（5）评标方法与评标标准</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（6）投标文件格式</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请仔细检查招标文件是否齐全，如有</w:t>
      </w:r>
      <w:r>
        <w:rPr>
          <w:rFonts w:hint="eastAsia" w:ascii="宋体" w:hAnsi="宋体" w:cs="宋体"/>
          <w:color w:val="000000" w:themeColor="text1"/>
          <w:szCs w:val="21"/>
        </w:rPr>
        <w:t xml:space="preserve">缺漏请</w:t>
      </w:r>
      <w:r>
        <w:rPr>
          <w:rFonts w:hint="eastAsia" w:ascii="宋体" w:hAnsi="宋体" w:cs="宋体"/>
          <w:color w:val="000000" w:themeColor="text1"/>
          <w:szCs w:val="21"/>
        </w:rPr>
        <w:t xml:space="preserve">立即与代理机构联系解决。</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6.3 招标文件如果要求供应商提交备选投标方案的，供应商可以提交备选方案；否则，备选方案将被拒绝。</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6.4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实质性响应，否则其风险由投标人自行承担。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7、招标文件的澄清</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8、招标文件的修改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8.1 在投标截止时间前，代理机构可以对招标文件进行修改。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8.3招标文件的修改将在</w:t>
      </w:r>
      <w:r>
        <w:rPr>
          <w:rFonts w:hint="eastAsia" w:ascii="宋体" w:hAnsi="宋体"/>
          <w:bCs/>
          <w:color w:val="000000" w:themeColor="text1"/>
          <w:szCs w:val="21"/>
        </w:rPr>
        <w:t xml:space="preserve">“</w:t>
      </w:r>
      <w:r>
        <w:rPr>
          <w:rFonts w:hint="eastAsia" w:ascii="宋体" w:hAnsi="宋体"/>
          <w:bCs/>
          <w:color w:val="000000" w:themeColor="text1"/>
          <w:szCs w:val="21"/>
        </w:rPr>
        <w:t xml:space="preserve">扬州市政府采购网”、“江苏省政府采购网”</w:t>
      </w:r>
      <w:r>
        <w:rPr>
          <w:rFonts w:hint="eastAsia" w:ascii="宋体" w:hAnsi="宋体"/>
          <w:bCs/>
          <w:color w:val="000000" w:themeColor="text1"/>
          <w:szCs w:val="21"/>
        </w:rPr>
        <w:t xml:space="preserve">公布，补充文件将作为招标文件的组成部分，并对投标人具有约束力。</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9、投标文件的语言、度量衡单位、货币</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9.2 除技术性能另有规定外，投标文件所使用的度量衡单位，均须采用国家法定计量单位。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9.3投标人应使用人民币报价。</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10、投标文件构成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10.1投标文件由以下部分组成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（1）资格审查响应对照表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（2）符合性审查响应对照表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（3）非实质性响应对照表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（4）开标一览表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（5）分项报价表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（6）技术参数响应及偏离表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（7）商务条款响应及偏离表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（8）其他 （投标人认为有必要提供的声明和文件，如有自拟并自行添加）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10.2投标人应当根据招标文件要求编制投标文件，投标文件应对招标文件提出的要求和条件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响应，并在相应的投标文件中逐条标明满足与否。</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11、证明投标人资格及符合招标文件规定的文件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11.1投标人应按要求提交资格证明文件及符合招标文件规定的文件。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11.2投标人应提交证明其有资格参加投标和中标后有能力独立履行合同的文件。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11.3投标人除必须具有履行合同所需提供的产品或服务的能力外，还必须具备相应的财务、技术方面的能力。</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11.4投标人应提交根据合同要求提供的证明服务质量合格以及符合招标文件规定的证明文件。</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11.5证明投标人所提供服务与招标文件的要求相一致的文件可以是手册、图纸、文字资料和数据。</w:t>
      </w:r>
      <w:r/>
    </w:p>
    <w:p>
      <w:pPr>
        <w:ind w:left="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12、</w:t>
      </w:r>
      <w:r>
        <w:rPr>
          <w:rFonts w:hint="eastAsia" w:ascii="宋体" w:hAnsi="宋体"/>
          <w:b/>
          <w:bCs/>
          <w:color w:val="000000" w:themeColor="text1"/>
        </w:rPr>
        <w:t xml:space="preserve">分项报价表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12.2 标的物</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采购人需求的服务供应、安装，调试及有关技术服务等。</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12.3其它费用处理</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招标文件未列明，而投标人认为必需的费用也需列入报价。</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12.4投标货币</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13、技术参数响应及偏离表、商务条款响应及偏离表及投标货物说明</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13.1 对招标文件中的技术与商务条款要求逐项</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响应或偏离，并说明原因；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13.2 提供参加本项目类似案例简介；</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13.3 培训计划；</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13.4 投标人认为需要的其他技术文件或说明。</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14、服务承诺及售后服务机构、人员的情况介绍</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14.1投标人的服务承诺应按不低于招标文件中商务要求的标准。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15、投标函和开标一览表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15.1 投标人应按照招标文件中提供的格式完整、正确填写投标函、开标一览表。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color w:val="000000" w:themeColor="text1"/>
          <w:szCs w:val="21"/>
        </w:rPr>
      </w:pPr>
      <w:r/>
      <w:bookmarkStart w:id="48" w:name="_Toc513029225"/>
      <w:r/>
      <w:bookmarkStart w:id="49" w:name="_Toc20823297"/>
      <w:r/>
      <w:bookmarkStart w:id="50" w:name="_Toc16938541"/>
      <w:r/>
      <w:bookmarkStart w:id="51" w:name="_Toc462564084"/>
      <w:r>
        <w:rPr>
          <w:rFonts w:hint="eastAsia" w:ascii="宋体" w:hAnsi="宋体"/>
          <w:b/>
          <w:color w:val="000000" w:themeColor="text1"/>
          <w:szCs w:val="21"/>
        </w:rPr>
        <w:t xml:space="preserve">17、投标文件</w:t>
      </w:r>
      <w:bookmarkEnd w:id="48"/>
      <w:r/>
      <w:bookmarkEnd w:id="49"/>
      <w:r/>
      <w:bookmarkEnd w:id="50"/>
      <w:r/>
      <w:bookmarkEnd w:id="51"/>
      <w:r>
        <w:rPr>
          <w:rFonts w:hint="eastAsia" w:ascii="宋体" w:hAnsi="宋体"/>
          <w:b/>
          <w:color w:val="000000" w:themeColor="text1"/>
          <w:szCs w:val="21"/>
        </w:rPr>
        <w:t xml:space="preserve">的递交</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17.1 电子投标文件的递交投标人应当按照《操作手册》规定，在投标截止时间</w:t>
      </w:r>
      <w:r>
        <w:rPr>
          <w:rFonts w:hint="eastAsia" w:ascii="宋体" w:hAnsi="宋体"/>
          <w:bCs/>
          <w:color w:val="000000" w:themeColor="text1"/>
          <w:szCs w:val="21"/>
        </w:rPr>
        <w:t xml:space="preserve">前制作</w:t>
      </w:r>
      <w:r>
        <w:rPr>
          <w:rFonts w:hint="eastAsia" w:ascii="宋体" w:hAnsi="宋体"/>
          <w:bCs/>
          <w:color w:val="000000" w:themeColor="text1"/>
          <w:szCs w:val="21"/>
        </w:rPr>
        <w:t xml:space="preserve">并上传电子投标文件。</w:t>
      </w:r>
      <w:bookmarkStart w:id="52" w:name="_Toc16938542"/>
      <w:r/>
      <w:bookmarkStart w:id="53" w:name="_Toc20823298"/>
      <w:r/>
      <w:bookmarkStart w:id="54" w:name="_Toc513029226"/>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17.2</w:t>
      </w:r>
      <w:r>
        <w:rPr>
          <w:rFonts w:hint="eastAsia" w:ascii="宋体" w:hAnsi="宋体"/>
          <w:b/>
          <w:bCs/>
          <w:color w:val="000000" w:themeColor="text1"/>
          <w:szCs w:val="21"/>
        </w:rPr>
        <w:t xml:space="preserve">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w:t>
      </w:r>
      <w:r>
        <w:rPr>
          <w:rFonts w:hint="eastAsia" w:ascii="宋体" w:hAnsi="宋体"/>
          <w:b/>
          <w:color w:val="000000" w:themeColor="text1"/>
          <w:szCs w:val="21"/>
        </w:rPr>
        <w:t xml:space="preserve">相关要求是本招标文件的组成部分。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17.3投标人应对 CA 证书妥善保管，如被他人盗用投标，因此带来的结果均由投标人自行承担。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17.4投标人应当对招标文件提出的要求和条件</w:t>
      </w:r>
      <w:r>
        <w:rPr>
          <w:rFonts w:hint="eastAsia" w:ascii="宋体" w:hAnsi="宋体"/>
          <w:b/>
          <w:color w:val="000000" w:themeColor="text1"/>
          <w:szCs w:val="21"/>
        </w:rPr>
        <w:t xml:space="preserve">作出</w:t>
      </w:r>
      <w:r>
        <w:rPr>
          <w:rFonts w:hint="eastAsia" w:ascii="宋体" w:hAnsi="宋体"/>
          <w:b/>
          <w:color w:val="000000" w:themeColor="text1"/>
          <w:szCs w:val="21"/>
        </w:rPr>
        <w:t xml:space="preserve">实质性响应，并在电子投标系统逐条应答。</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17.6投标人应当在招标文件要求提交投标文件的截止时间前，将投标文件提交至“苏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”系统，逾期提交的投标文件，“苏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”系统将自动拒收。</w:t>
      </w:r>
      <w:r/>
    </w:p>
    <w:p>
      <w:pPr>
        <w:ind w:firstLine="422"/>
        <w:spacing w:line="360" w:lineRule="auto"/>
        <w:rPr>
          <w:rFonts w:hint="eastAsia" w:ascii="宋体" w:hAnsi="宋体"/>
          <w:color w:val="000000" w:themeColor="text1"/>
        </w:rPr>
      </w:pPr>
      <w:r>
        <w:rPr>
          <w:rFonts w:hint="eastAsia" w:ascii="宋体" w:hAnsi="宋体"/>
          <w:b/>
          <w:color w:val="000000" w:themeColor="text1"/>
          <w:szCs w:val="21"/>
        </w:rPr>
        <w:t xml:space="preserve">17.7</w:t>
      </w:r>
      <w:r>
        <w:rPr>
          <w:rFonts w:hint="eastAsia" w:ascii="宋体" w:hAnsi="宋体"/>
          <w:b/>
          <w:color w:val="000000" w:themeColor="text1"/>
          <w:szCs w:val="21"/>
        </w:rPr>
        <w:t xml:space="preserve">各</w:t>
      </w:r>
      <w:r>
        <w:rPr>
          <w:rFonts w:hint="eastAsia" w:ascii="宋体" w:hAnsi="宋体"/>
          <w:b/>
          <w:color w:val="000000" w:themeColor="text1"/>
          <w:szCs w:val="21"/>
        </w:rPr>
        <w:t xml:space="preserve">投标人应在规定时间内凭CA证书进行网上解密。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18、投标截止日期</w:t>
      </w:r>
      <w:bookmarkEnd w:id="52"/>
      <w:r/>
      <w:bookmarkEnd w:id="53"/>
      <w:r/>
      <w:bookmarkEnd w:id="54"/>
      <w:r/>
      <w:r/>
    </w:p>
    <w:p>
      <w:pPr>
        <w:ind w:firstLine="420"/>
        <w:spacing w:line="360" w:lineRule="auto"/>
        <w:rPr>
          <w:rFonts w:hint="eastAsia" w:ascii="宋体" w:hAnsi="宋体"/>
          <w:bCs/>
          <w:i/>
          <w:iCs/>
          <w:color w:val="000000" w:themeColor="text1"/>
          <w:szCs w:val="21"/>
          <w:u w:val="single"/>
        </w:rPr>
      </w:pPr>
      <w:r>
        <w:rPr>
          <w:rFonts w:hint="eastAsia" w:ascii="宋体" w:hAnsi="宋体"/>
          <w:bCs/>
          <w:i/>
          <w:iCs/>
          <w:color w:val="000000" w:themeColor="text1"/>
          <w:szCs w:val="21"/>
          <w:u w:val="single"/>
        </w:rPr>
        <w:t xml:space="preserve">18.1 投标人上传电子投标文件的时间不得迟于招标公告中规定的投标截止时间。</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color w:val="000000" w:themeColor="text1"/>
          <w:szCs w:val="21"/>
        </w:rPr>
      </w:pPr>
      <w:r/>
      <w:bookmarkStart w:id="55" w:name="_Toc16938543"/>
      <w:r/>
      <w:bookmarkStart w:id="56" w:name="_Toc20823299"/>
      <w:r/>
      <w:bookmarkStart w:id="57" w:name="_Toc513029227"/>
      <w:r>
        <w:rPr>
          <w:rFonts w:hint="eastAsia" w:ascii="宋体" w:hAnsi="宋体"/>
          <w:b/>
          <w:color w:val="000000" w:themeColor="text1"/>
          <w:szCs w:val="21"/>
        </w:rPr>
        <w:t xml:space="preserve">19、投标文件</w:t>
      </w:r>
      <w:bookmarkEnd w:id="55"/>
      <w:r/>
      <w:bookmarkEnd w:id="56"/>
      <w:r/>
      <w:bookmarkEnd w:id="57"/>
      <w:r>
        <w:rPr>
          <w:rFonts w:hint="eastAsia" w:ascii="宋体" w:hAnsi="宋体"/>
          <w:b/>
          <w:color w:val="000000" w:themeColor="text1"/>
          <w:szCs w:val="21"/>
        </w:rPr>
        <w:t xml:space="preserve">的拒收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19.1代理机构拒绝接收在其规定的投标截止时间后上传的任何投标文件。</w:t>
      </w:r>
      <w:r/>
    </w:p>
    <w:p>
      <w:pPr>
        <w:ind w:firstLine="422"/>
        <w:spacing w:line="360" w:lineRule="auto"/>
        <w:rPr>
          <w:rFonts w:hint="eastAsia" w:ascii="宋体" w:hAnsi="宋体"/>
          <w:b/>
          <w:color w:val="000000" w:themeColor="text1"/>
          <w:szCs w:val="21"/>
        </w:rPr>
      </w:pPr>
      <w:r/>
      <w:bookmarkStart w:id="58" w:name="_Toc513029228"/>
      <w:r/>
      <w:bookmarkStart w:id="59" w:name="_Toc16938544"/>
      <w:r/>
      <w:bookmarkStart w:id="60" w:name="_Toc20823300"/>
      <w:r>
        <w:rPr>
          <w:rFonts w:hint="eastAsia" w:ascii="宋体" w:hAnsi="宋体"/>
          <w:b/>
          <w:color w:val="000000" w:themeColor="text1"/>
          <w:szCs w:val="21"/>
        </w:rPr>
        <w:t xml:space="preserve">20、投标文件的撤回和修改</w:t>
      </w:r>
      <w:bookmarkEnd w:id="58"/>
      <w:r/>
      <w:bookmarkEnd w:id="59"/>
      <w:r/>
      <w:bookmarkEnd w:id="60"/>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 投标文件的撤回</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20.1.1 电子投标文件的撤回</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20.1.2 投标人撤回电子投标文件，则认为其不再参与本项目投标活动。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20.2 投标文件的修改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20.3 在投标截止时间之后，投标人不得对其电子投标文件作任何修改。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21、开标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21.2投标人不足3家的，不得开标。</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
          <w:color w:val="000000" w:themeColor="text1"/>
          <w:szCs w:val="21"/>
        </w:rPr>
        <w:t xml:space="preserve">21.3开标仪式由代理机构主持。“政府采购管理交易系统（苏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）”将自动对项目进行开标，并宣读各投标人的《开标一览表》。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21.4投标人在开标过程中涉及到的投标文件解密、开标结果确认等工作，应按照《操作手册》规定执行。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22、评标委员会</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22.1 开标后，代理机构将立即组织评标委员会（以下简称评委会）进行评标。</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22.2 评委会由采购人代表和有关技术、经济等方面的专家组成，</w:t>
      </w:r>
      <w:r>
        <w:rPr>
          <w:rFonts w:hint="eastAsia" w:ascii="宋体" w:hAnsi="宋体"/>
          <w:bCs/>
          <w:color w:val="000000" w:themeColor="text1"/>
          <w:szCs w:val="21"/>
        </w:rPr>
        <w:t xml:space="preserve">且人员</w:t>
      </w:r>
      <w:r>
        <w:rPr>
          <w:rFonts w:hint="eastAsia" w:ascii="宋体" w:hAnsi="宋体"/>
          <w:bCs/>
          <w:color w:val="000000" w:themeColor="text1"/>
          <w:szCs w:val="21"/>
        </w:rPr>
        <w:t xml:space="preserve">构成符合政府采购有关规定。</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22.3评委会独立工作，负责评审所有投标文件并确定中标候选人。</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23、评标过程的保密与公正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23.3 在评标期间，代理机构将设专门工作人员与投标人联系。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23.5 采用综合评分法的项目，未中标的投标人可于中标结果公告期限届满之日起通过</w:t>
      </w:r>
      <w:r>
        <w:rPr>
          <w:rFonts w:hint="eastAsia" w:ascii="宋体" w:hAnsi="宋体"/>
          <w:bCs/>
          <w:color w:val="000000" w:themeColor="text1"/>
          <w:szCs w:val="21"/>
        </w:rPr>
        <w:t xml:space="preserve">“政府采购管理交易系统（苏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）”查看自己的评审得分及排序情况。</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24、投标的澄清</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24.2接到评委会澄清要求的投标人应派人按评委会规定的时间和格式在“政府采购管理交易系统（苏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）”中做出澄清，澄清的内容作为投标文件的补充部分，但投标的价格和实质性的内容不得做任何更改。具体操作方式见《操作手册》。</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24.3 接到评委会澄清要求的投标人如未按规定做出澄清，其风险由投标人自行承担。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25、对投标文件的初审</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25.1投标文件初审分为资格审查和符合性审查。</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25.1.2符合性检查：依据招标文件的规定，由评委会从投标文件的有效性、完整性和对招标文件的响应程度进行审查，以确定是否对招标文件的实质性要求</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25.1.3 未通过资格审查或符合性审查的投标人，代理机构将在“政府采购管理交易系统（苏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结论。评委决定投标文件的</w:t>
      </w:r>
      <w:r>
        <w:rPr>
          <w:rFonts w:hint="eastAsia" w:ascii="宋体" w:hAnsi="宋体"/>
          <w:bCs/>
          <w:color w:val="000000" w:themeColor="text1"/>
          <w:szCs w:val="21"/>
        </w:rPr>
        <w:t xml:space="preserve">响应性只根据</w:t>
      </w:r>
      <w:r>
        <w:rPr>
          <w:rFonts w:hint="eastAsia" w:ascii="宋体" w:hAnsi="宋体"/>
          <w:bCs/>
          <w:color w:val="000000" w:themeColor="text1"/>
          <w:szCs w:val="21"/>
        </w:rPr>
        <w:t xml:space="preserve">投标文件本身的内容，而不寻求外部的证据。</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（1）投标文件中开标一览表内容与投标文件中相应内容不一致的，以开标一览表为准。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（2）大写金额与小写金额不一致的，以大写金额为准。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（3）单价金额小数点或者百分比有明显错位的，以开标一览表的总价为准，并修改单价。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（4）总价金额与按单价汇总金额不一致的，以单价金额计算结果为准。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同时出现两种以上错误的，按照前款规定的顺序修正。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25.5评委会将按上述修正错误的方法调整投标文件中的投标报价，并通过“政府采购管理交易系统（苏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）”告知投标人，调整后的价格应对投标人具有约束力。如果投标人不接受修正后的价格，则其投标将被拒绝。</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25.7 投标人在开、评标全过程中应保持通讯畅通，并安排专人与代理机构及评委会联系。</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26、无效投标、</w:t>
      </w:r>
      <w:r>
        <w:rPr>
          <w:rFonts w:hint="eastAsia" w:ascii="宋体" w:hAnsi="宋体"/>
          <w:b/>
          <w:color w:val="000000" w:themeColor="text1"/>
          <w:szCs w:val="21"/>
        </w:rPr>
        <w:t xml:space="preserve">废标及</w:t>
      </w:r>
      <w:r>
        <w:rPr>
          <w:rFonts w:hint="eastAsia" w:ascii="宋体" w:hAnsi="宋体"/>
          <w:b/>
          <w:color w:val="000000" w:themeColor="text1"/>
          <w:szCs w:val="21"/>
        </w:rPr>
        <w:t xml:space="preserve">投标人不足三家的处理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26.1无效投标条款</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 投标人未成功解密电子投标文件的。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26.1.2 投标人未按照招标文件要求上传电子投标文件的。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26.1.3投标人在报价时采用选择性报价的。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26.1.4投标人不具备招标文件中规定资格要求的。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26.1.5投标人的报价超过了采购预算或最高限价的。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26.1.6未通过符合性审查的。</w:t>
      </w:r>
      <w:r/>
    </w:p>
    <w:p>
      <w:pPr>
        <w:ind w:firstLine="420"/>
        <w:spacing w:line="360" w:lineRule="auto"/>
        <w:rPr>
          <w:rFonts w:hint="eastAsia" w:ascii="宋体" w:hAnsi="宋体"/>
          <w:b/>
          <w:color w:val="000000" w:themeColor="text1"/>
          <w:szCs w:val="21"/>
        </w:rPr>
      </w:pPr>
      <w:r>
        <w:rPr>
          <w:rFonts w:hint="eastAsia" w:ascii="宋体" w:hAnsi="宋体"/>
          <w:bCs/>
          <w:color w:val="000000" w:themeColor="text1"/>
          <w:szCs w:val="21"/>
        </w:rPr>
        <w:t xml:space="preserve">26.1.7不符合招标文件中规定的其他实质性要求和条件的</w:t>
      </w:r>
      <w:r>
        <w:rPr>
          <w:rFonts w:hint="eastAsia" w:ascii="宋体" w:hAnsi="宋体"/>
          <w:b/>
          <w:color w:val="000000" w:themeColor="text1"/>
          <w:szCs w:val="21"/>
        </w:rPr>
        <w:t xml:space="preserve">（</w:t>
      </w:r>
      <w:r>
        <w:rPr>
          <w:rFonts w:hint="eastAsia" w:ascii="宋体" w:hAnsi="宋体"/>
          <w:b/>
          <w:i/>
          <w:iCs/>
          <w:color w:val="000000" w:themeColor="text1"/>
          <w:szCs w:val="21"/>
          <w:u w:val="single"/>
        </w:rPr>
        <w:t xml:space="preserve">本招标文件中斜体且有下划线部分为实质性要求和条件</w:t>
      </w:r>
      <w:r>
        <w:rPr>
          <w:rFonts w:hint="eastAsia" w:ascii="宋体" w:hAnsi="宋体"/>
          <w:b/>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26.1.8 投标人被 “信用中国”网站（www.creditchina.gov.cn）、“中国政府采购网"(www.ccgp.gov.cn)列入失信被执行人或重大税收违法案件当事人名单或政府采购严重失信行为记录名单。</w:t>
      </w: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26.1.9  投标文件含有采购人不能接受的附加条件的。</w:t>
      </w:r>
      <w:r/>
    </w:p>
    <w:p>
      <w:pPr>
        <w:ind w:firstLine="422"/>
        <w:spacing w:line="360" w:lineRule="auto"/>
        <w:rPr>
          <w:rFonts w:hint="eastAsia" w:ascii="宋体" w:hAnsi="宋体" w:cs="宋体"/>
          <w:b/>
          <w:szCs w:val="21"/>
        </w:rPr>
      </w:pPr>
      <w:r>
        <w:rPr>
          <w:rFonts w:hint="eastAsia" w:ascii="宋体" w:hAnsi="宋体" w:cs="宋体"/>
          <w:b/>
          <w:szCs w:val="21"/>
        </w:rPr>
        <w:t xml:space="preserve">26.1.10 评审委员会启动异常低价投标（响应）审查的情形和具体要求，包括：</w:t>
      </w:r>
      <w:r/>
    </w:p>
    <w:p>
      <w:pPr>
        <w:ind w:firstLine="422"/>
        <w:spacing w:line="360" w:lineRule="auto"/>
        <w:rPr>
          <w:rFonts w:hint="eastAsia" w:ascii="宋体" w:hAnsi="宋体" w:cs="宋体"/>
          <w:b/>
          <w:szCs w:val="21"/>
        </w:rPr>
      </w:pPr>
      <w:r>
        <w:rPr>
          <w:rFonts w:hint="eastAsia" w:ascii="宋体" w:hAnsi="宋体" w:cs="宋体"/>
          <w:b/>
          <w:szCs w:val="21"/>
        </w:rPr>
        <w:t xml:space="preserve">（一）政府采购评审中出现下列情形之一的，评审委员会应当启动异常低价投标（响应）审查程序：</w:t>
      </w:r>
      <w:r/>
    </w:p>
    <w:p>
      <w:pPr>
        <w:ind w:firstLine="422"/>
        <w:spacing w:line="360" w:lineRule="auto"/>
        <w:rPr>
          <w:rFonts w:hint="eastAsia" w:ascii="宋体" w:hAnsi="宋体" w:cs="宋体"/>
          <w:b/>
          <w:szCs w:val="21"/>
        </w:rPr>
      </w:pPr>
      <w:r>
        <w:rPr>
          <w:rFonts w:hint="eastAsia" w:ascii="宋体" w:hAnsi="宋体" w:cs="宋体"/>
          <w:b/>
          <w:szCs w:val="21"/>
        </w:rPr>
        <w:t xml:space="preserve">1、投标（响应）报价低于采购项目预算50%的，即投标（响应）报价＜采购项目预算×50%；</w:t>
      </w:r>
      <w:r/>
    </w:p>
    <w:p>
      <w:pPr>
        <w:ind w:firstLine="422"/>
        <w:spacing w:line="360" w:lineRule="auto"/>
        <w:rPr>
          <w:rFonts w:hint="eastAsia" w:ascii="宋体" w:hAnsi="宋体" w:cs="宋体"/>
          <w:b/>
          <w:szCs w:val="21"/>
        </w:rPr>
      </w:pPr>
      <w:r>
        <w:rPr>
          <w:rFonts w:hint="eastAsia" w:ascii="宋体" w:hAnsi="宋体" w:cs="宋体"/>
          <w:b/>
          <w:szCs w:val="21"/>
        </w:rPr>
        <w:t xml:space="preserve">2、投标（响应）报价低于采购项目最高限价45%的，即投标（响应）报价＜采购项目最高限价×45%；</w:t>
      </w:r>
      <w:r/>
    </w:p>
    <w:p>
      <w:pPr>
        <w:ind w:firstLine="422"/>
        <w:spacing w:line="360" w:lineRule="auto"/>
        <w:rPr>
          <w:rFonts w:hint="eastAsia" w:ascii="宋体" w:hAnsi="宋体" w:cs="宋体"/>
          <w:b/>
          <w:szCs w:val="21"/>
        </w:rPr>
      </w:pPr>
      <w:r>
        <w:rPr>
          <w:rFonts w:hint="eastAsia" w:ascii="宋体" w:hAnsi="宋体" w:cs="宋体"/>
          <w:b/>
          <w:szCs w:val="21"/>
        </w:rPr>
        <w:t xml:space="preserve">3、评审委员会认定的供应商报价过低、有可能影响产品质量或者不能诚信履约的其他情形。</w:t>
      </w:r>
      <w:r/>
    </w:p>
    <w:p>
      <w:pPr>
        <w:ind w:firstLine="422"/>
        <w:spacing w:line="360" w:lineRule="auto"/>
        <w:rPr>
          <w:rFonts w:hint="eastAsia" w:ascii="宋体" w:hAnsi="宋体" w:cs="宋体"/>
          <w:b/>
          <w:szCs w:val="21"/>
        </w:rPr>
      </w:pPr>
      <w:r>
        <w:rPr>
          <w:rFonts w:hint="eastAsia" w:ascii="宋体" w:hAnsi="宋体" w:cs="宋体"/>
          <w:b/>
          <w:szCs w:val="21"/>
        </w:rPr>
        <w:t xml:space="preserve">（二）启动异常低价投标（响应）审查后，评审委员会应当通过“政府采购管理交易系统（苏</w:t>
      </w:r>
      <w:r>
        <w:rPr>
          <w:rFonts w:hint="eastAsia" w:ascii="宋体" w:hAnsi="宋体" w:cs="宋体"/>
          <w:b/>
          <w:szCs w:val="21"/>
        </w:rPr>
        <w:t xml:space="preserve">采云</w:t>
      </w:r>
      <w:r>
        <w:rPr>
          <w:rFonts w:hint="eastAsia" w:ascii="宋体" w:hAnsi="宋体" w:cs="宋体"/>
          <w:b/>
          <w:szCs w:val="21"/>
        </w:rPr>
        <w:t xml:space="preserve">）”要求相关供应商在合理的时间内，提供项目具体成本测算等与报价合理性相关的书面说明及相关证明材料，对投标（响应）价格</w:t>
      </w:r>
      <w:r>
        <w:rPr>
          <w:rFonts w:hint="eastAsia" w:ascii="宋体" w:hAnsi="宋体" w:cs="宋体"/>
          <w:b/>
          <w:szCs w:val="21"/>
        </w:rPr>
        <w:t xml:space="preserve">作出</w:t>
      </w:r>
      <w:r>
        <w:rPr>
          <w:rFonts w:hint="eastAsia" w:ascii="宋体" w:hAnsi="宋体" w:cs="宋体"/>
          <w:b/>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26.1.11 本项目采购产品被财政部、</w:t>
      </w:r>
      <w:r>
        <w:rPr>
          <w:rFonts w:hint="eastAsia" w:ascii="宋体" w:hAnsi="宋体"/>
          <w:bCs/>
          <w:color w:val="000000" w:themeColor="text1"/>
          <w:szCs w:val="21"/>
        </w:rPr>
        <w:t xml:space="preserve">国家发改委</w:t>
      </w:r>
      <w:r>
        <w:rPr>
          <w:rFonts w:hint="eastAsia" w:ascii="宋体" w:hAnsi="宋体"/>
          <w:bCs/>
          <w:color w:val="000000" w:themeColor="text1"/>
          <w:szCs w:val="21"/>
        </w:rPr>
        <w:t xml:space="preserve">、生态环境部等列入“节能产品品目清单”、“环境标志产品品目清单”强制采购范围，而投标人所投标产品不在强制采购范围内的。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26.1.12 投标文件未按照招标文件要求加盖电子签章。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26.1.13其他法律、法规及本招标文件规定的属无效投标的情形。</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w:t>
      </w:r>
      <w:r>
        <w:rPr>
          <w:rFonts w:hint="eastAsia" w:ascii="宋体" w:hAnsi="宋体"/>
          <w:bCs/>
          <w:color w:val="000000" w:themeColor="text1"/>
          <w:szCs w:val="21"/>
        </w:rPr>
        <w:t xml:space="preserve">废标条款</w:t>
      </w:r>
      <w:r>
        <w:rPr>
          <w:rFonts w:hint="eastAsia" w:ascii="宋体" w:hAnsi="宋体"/>
          <w:bCs/>
          <w:color w:val="000000" w:themeColor="text1"/>
          <w:szCs w:val="21"/>
        </w:rPr>
        <w:t xml:space="preserve">：</w:t>
      </w:r>
      <w:r/>
    </w:p>
    <w:p>
      <w:pPr>
        <w:ind w:left="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26.2.3因重大变故，采购任务取消的。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26.2.4评委会认定招标文件存在歧义、重大缺陷导致评审工作无法进行。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26.3 投标截止时间结束后参加投标的供应商不足三家的处理：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27、确定中标单位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27.1评委会根据本招标文件规定评标方法与评标标准向采购人推荐出中标候选人。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27.2 采购人应根据评委会推荐的中标候选人确定中标人。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27.3代理机构将在</w:t>
      </w:r>
      <w:r>
        <w:rPr>
          <w:rFonts w:hint="eastAsia" w:ascii="宋体" w:hAnsi="宋体"/>
          <w:bCs/>
          <w:color w:val="000000" w:themeColor="text1"/>
          <w:szCs w:val="21"/>
        </w:rPr>
        <w:t xml:space="preserve">“扬州市政府采购网”、“江苏政府采购网”、“中国政府采购网”</w:t>
      </w:r>
      <w:r>
        <w:rPr>
          <w:rFonts w:hint="eastAsia" w:ascii="宋体" w:hAnsi="宋体"/>
          <w:bCs/>
          <w:color w:val="000000" w:themeColor="text1"/>
          <w:szCs w:val="21"/>
        </w:rPr>
        <w:t xml:space="preserve">发布中标公告，公告期限为1个工作日。</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27.4若有充分证据证明，中标人出现下列情况之一的，一经查实，将被取消中标资格：</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27.4.1提供虚假材料谋取中标的；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27.4.2向采购人、代理机构行贿或者提供其他不正当利益的；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27.4.3恶意竞争，投标总报价明显低于其自身合理成本且又无法提供证明的；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27.4.4属于本文件规定的无效条件，但在评标过程中又未被评委会发现的；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27.4.5与采购人或者其他投标人恶意串通的；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27.4.6采取不正当手段诋毁、排挤其他供应商的；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27.4.7不符合法律、法规的规定的。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 有下列情形之一的，视为投标人串通投标，投标无效：</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27.5.1不同投标人的投标文件由同一单位或者个人编制。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27.5.2不同投标人委托同一单位或者个人办理投标事宜。</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27.5.3 不同投标人的投标文件载明的项目管理成员或者联系人员为同一人。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27.5.4不同投标人的投标文件异常一致或者投标报价呈规律性差异。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27.5.5不同投标人的投标文件相互混装。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28、质疑处理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28.1提出质疑的供应商应当是参与所质疑项目采购活动的供应商。潜在供应</w:t>
      </w:r>
      <w:r>
        <w:rPr>
          <w:rFonts w:hint="eastAsia" w:ascii="宋体" w:hAnsi="宋体"/>
          <w:bCs/>
          <w:color w:val="000000" w:themeColor="text1"/>
          <w:szCs w:val="21"/>
        </w:rPr>
        <w:t xml:space="preserve">商依法</w:t>
      </w:r>
      <w:r>
        <w:rPr>
          <w:rFonts w:hint="eastAsia" w:ascii="宋体" w:hAnsi="宋体"/>
          <w:bCs/>
          <w:color w:val="000000" w:themeColor="text1"/>
          <w:szCs w:val="21"/>
        </w:rPr>
        <w:t xml:space="preserve">获取其可质疑的采购文件的，可以对采购文件提出质疑。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28.2.1对采购文件提出质疑的，应当在获取采购文件之日或者采购文件公告期限届满之日起7个工作日内提出。</w:t>
      </w:r>
      <w:r>
        <w:rPr>
          <w:rFonts w:hint="eastAsia" w:ascii="宋体" w:hAnsi="宋体"/>
          <w:bCs/>
          <w:color w:val="000000" w:themeColor="text1"/>
          <w:szCs w:val="21"/>
        </w:rPr>
        <w:br w:type="textWrapping" w:clear="all"/>
        <w:t xml:space="preserve">    28.2.2对采购过程提出质疑的，为各采购程序环节结束之日起7个工作日内提出。</w:t>
      </w:r>
      <w:r>
        <w:rPr>
          <w:rFonts w:hint="eastAsia" w:ascii="宋体" w:hAnsi="宋体"/>
          <w:bCs/>
          <w:color w:val="000000" w:themeColor="text1"/>
          <w:szCs w:val="21"/>
        </w:rPr>
        <w:br w:type="textWrapping" w:clear="all"/>
        <w:t xml:space="preserve">    28.2.3对中标结果提出质疑的，为中标结果公告期限届满之日起7个工作日内提出。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28.4质疑</w:t>
      </w:r>
      <w:r>
        <w:rPr>
          <w:rFonts w:hint="eastAsia" w:ascii="宋体" w:hAnsi="宋体"/>
          <w:bCs/>
          <w:color w:val="000000" w:themeColor="text1"/>
          <w:szCs w:val="21"/>
        </w:rPr>
        <w:t xml:space="preserve">函必须</w:t>
      </w:r>
      <w:r>
        <w:rPr>
          <w:rFonts w:hint="eastAsia" w:ascii="宋体" w:hAnsi="宋体"/>
          <w:bCs/>
          <w:color w:val="000000" w:themeColor="text1"/>
          <w:szCs w:val="21"/>
        </w:rPr>
        <w:t xml:space="preserve">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28.5 代理机构及采购人只接收以纸质原件形式送达的质疑。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28.7质疑人应当在法定质疑期限内进行补正并重新提交质疑函。</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 以下情形的质疑不予受理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28.8.1 内容不符合《政府采购质疑和投诉办法》第十二条规定的质疑。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28.8.2 超出政府采购法定期限的质疑。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28.8.3 以传真、电子邮件等方式递交的非原件形式的质疑。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28.8.4 未参加投标活动的供应商或在投标活动中自身权益未受到损害的供应商所提出的质疑。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28.10代理机构应当在收到供应商的书面质疑后7个工作日内</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答复，并以书面形式通知质疑供应商和其他有关供应商，但答复的内容不得涉及商业秘密。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29、中标通知书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29.l 中标结果确定后，代理机构将向中标人发出中标通知书。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29.2 中标人可在“政府采购管理交易系统（苏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）”中标通知书下载模块中自行下载中标通知书。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30、签订合同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30.l中标人应在中标通知书发出之日起十五日内，按照招标文件确定的事项与采购人签订政府采购合同。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30.2 招标文件、中标人的投标文件及招标过程中有关澄清、承诺文件均应作为合同附件。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30.3 合同在“政府采购管理交易系统（苏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）”中签订，签订合同后，</w:t>
      </w:r>
      <w:r>
        <w:rPr>
          <w:rFonts w:hint="eastAsia" w:ascii="宋体" w:hAnsi="宋体"/>
          <w:bCs/>
          <w:i/>
          <w:iCs/>
          <w:color w:val="000000" w:themeColor="text1"/>
          <w:szCs w:val="21"/>
          <w:u w:val="single"/>
        </w:rPr>
        <w:t xml:space="preserve">中标人不得将货物或服务及其他服务进行转包</w:t>
      </w:r>
      <w:r>
        <w:rPr>
          <w:rFonts w:hint="eastAsia" w:ascii="宋体" w:hAnsi="宋体"/>
          <w:bCs/>
          <w:color w:val="000000" w:themeColor="text1"/>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360" w:lineRule="auto"/>
        <w:rPr>
          <w:rFonts w:hint="eastAsia" w:ascii="宋体" w:hAnsi="宋体"/>
          <w:bCs/>
          <w:color w:val="000000" w:themeColor="text1"/>
          <w:szCs w:val="21"/>
        </w:rPr>
      </w:pPr>
      <w:r>
        <w:rPr>
          <w:rFonts w:ascii="宋体" w:hAnsi="宋体"/>
          <w:b/>
          <w:color w:val="000000" w:themeColor="text1"/>
          <w:szCs w:val="21"/>
        </w:rPr>
        <w:t xml:space="preserve">3</w:t>
      </w:r>
      <w:r>
        <w:rPr>
          <w:rFonts w:hint="eastAsia" w:ascii="宋体" w:hAnsi="宋体"/>
          <w:b/>
          <w:color w:val="000000" w:themeColor="text1"/>
          <w:szCs w:val="21"/>
        </w:rPr>
        <w:t xml:space="preserve">1、其他</w:t>
      </w:r>
      <w:r>
        <w:rPr>
          <w:rFonts w:ascii="宋体" w:hAnsi="宋体"/>
          <w:color w:val="000000" w:themeColor="text1"/>
        </w:rPr>
        <w:br w:type="textWrapping" w:clear="all"/>
        <w:t xml:space="preserve">    3</w:t>
      </w:r>
      <w:r>
        <w:rPr>
          <w:rFonts w:hint="eastAsia" w:ascii="宋体" w:hAnsi="宋体"/>
          <w:color w:val="000000" w:themeColor="text1"/>
        </w:rPr>
        <w:t xml:space="preserve">1</w:t>
      </w:r>
      <w:r>
        <w:rPr>
          <w:rFonts w:ascii="宋体" w:hAnsi="宋体"/>
          <w:color w:val="000000" w:themeColor="text1"/>
        </w:rPr>
        <w:t xml:space="preserve">.1 </w:t>
      </w:r>
      <w:r>
        <w:rPr>
          <w:rFonts w:hint="eastAsia" w:ascii="宋体" w:hAnsi="宋体"/>
          <w:color w:val="000000" w:themeColor="text1"/>
        </w:rPr>
        <w:t xml:space="preserve">依据《政府采购促进中小企业发展管理办法》享受享受扶持政策获得政府采购合</w:t>
      </w:r>
      <w:r>
        <w:rPr>
          <w:rFonts w:hint="eastAsia" w:ascii="宋体" w:hAnsi="宋体"/>
          <w:color w:val="000000" w:themeColor="text1"/>
        </w:rPr>
        <w:t xml:space="preserve">同的，小</w:t>
      </w:r>
      <w:r>
        <w:rPr>
          <w:rFonts w:hint="eastAsia" w:ascii="宋体" w:hAnsi="宋体"/>
          <w:color w:val="000000" w:themeColor="text1"/>
        </w:rPr>
        <w:t xml:space="preserve">微企业</w:t>
      </w:r>
      <w:r>
        <w:rPr>
          <w:rFonts w:hint="eastAsia" w:ascii="宋体" w:hAnsi="宋体"/>
          <w:color w:val="000000" w:themeColor="text1"/>
        </w:rPr>
        <w:t xml:space="preserve">不得将合同分包给大中型企业，中型企业不得将合同分包给大型企业。</w:t>
      </w:r>
      <w:r/>
    </w:p>
    <w:p>
      <w:pPr>
        <w:ind w:firstLine="420"/>
        <w:spacing w:line="440" w:lineRule="exact"/>
        <w:rPr>
          <w:rFonts w:hint="eastAsia" w:ascii="宋体" w:hAnsi="宋体"/>
          <w:color w:val="000000" w:themeColor="text1"/>
        </w:rPr>
      </w:pPr>
      <w:r>
        <w:rPr>
          <w:rFonts w:hint="eastAsia" w:ascii="宋体" w:hAnsi="宋体"/>
          <w:bCs/>
          <w:color w:val="000000" w:themeColor="text1"/>
          <w:szCs w:val="21"/>
        </w:rPr>
        <w:br w:type="page" w:clear="all"/>
      </w:r>
      <w:r/>
    </w:p>
    <w:p>
      <w:pPr>
        <w:pStyle w:val="705"/>
        <w:jc w:val="center"/>
        <w:rPr>
          <w:rFonts w:hint="eastAsia" w:ascii="宋体" w:hAnsi="宋体"/>
          <w:color w:val="000000" w:themeColor="text1"/>
          <w:szCs w:val="36"/>
        </w:rPr>
      </w:pPr>
      <w:r/>
      <w:bookmarkStart w:id="61" w:name="_Toc55204179"/>
      <w:r/>
      <w:bookmarkStart w:id="62" w:name="_Toc190211626"/>
      <w:r/>
      <w:bookmarkStart w:id="63" w:name="_Hlk69392822"/>
      <w:r>
        <w:rPr>
          <w:rFonts w:hint="eastAsia" w:ascii="宋体" w:hAnsi="宋体"/>
          <w:color w:val="000000" w:themeColor="text1"/>
          <w:szCs w:val="36"/>
        </w:rPr>
        <w:t xml:space="preserve">第三章 合同条款及格式</w:t>
      </w:r>
      <w:bookmarkEnd w:id="61"/>
      <w:r/>
      <w:bookmarkEnd w:id="62"/>
      <w:r/>
      <w:r/>
    </w:p>
    <w:p>
      <w:pPr>
        <w:pStyle w:val="726"/>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以下为中标后</w:t>
      </w:r>
      <w:r>
        <w:rPr>
          <w:rFonts w:hint="eastAsia" w:hAnsi="宋体"/>
          <w:color w:val="000000" w:themeColor="text1"/>
          <w:sz w:val="21"/>
        </w:rPr>
        <w:t xml:space="preserve">签定</w:t>
      </w:r>
      <w:r>
        <w:rPr>
          <w:rFonts w:hint="eastAsia" w:hAnsi="宋体"/>
          <w:color w:val="000000" w:themeColor="text1"/>
          <w:sz w:val="21"/>
        </w:rPr>
        <w:t xml:space="preserve">本项目合同的通用条款，中标人不得提出实质性的修改，关于专用条款将由采购人与中标人结合本项目具体情况协商后签订。</w:t>
      </w:r>
      <w:r/>
    </w:p>
    <w:p>
      <w:pPr>
        <w:pStyle w:val="726"/>
        <w:ind w:firstLine="420"/>
        <w:jc w:val="center"/>
        <w:spacing w:before="120" w:after="120" w:line="360" w:lineRule="auto"/>
        <w:rPr>
          <w:rFonts w:hint="eastAsia" w:hAnsi="宋体" w:cs="Calibri"/>
          <w:color w:val="000000" w:themeColor="text1"/>
          <w:sz w:val="21"/>
        </w:rPr>
      </w:pPr>
      <w:r>
        <w:rPr>
          <w:rFonts w:hint="eastAsia" w:hAnsi="宋体" w:cs="Calibri"/>
          <w:b/>
          <w:bCs/>
          <w:color w:val="000000" w:themeColor="text1"/>
          <w:sz w:val="21"/>
        </w:rPr>
        <w:t xml:space="preserve">扬州市江都区政府采购合同（货物）</w:t>
      </w:r>
      <w:r/>
    </w:p>
    <w:p>
      <w:pPr>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项目名称：</w:t>
      </w:r>
      <w:r>
        <w:rPr>
          <w:rFonts w:hint="eastAsia" w:ascii="宋体" w:hAnsi="宋体" w:cs="Calibri"/>
          <w:color w:val="000000" w:themeColor="text1"/>
          <w:szCs w:val="21"/>
          <w:u w:val="single"/>
        </w:rPr>
        <w:t xml:space="preserve">2025年中央粮油生产保障和中央防灾救灾第三批专项资金采购项目</w:t>
      </w:r>
      <w:r/>
    </w:p>
    <w:p>
      <w:pPr>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项目编号：</w:t>
      </w:r>
      <w:r>
        <w:rPr>
          <w:rFonts w:hint="eastAsia" w:ascii="宋体" w:hAnsi="宋体" w:cs="宋体"/>
          <w:color w:val="000000" w:themeColor="text1"/>
          <w:szCs w:val="21"/>
          <w:u w:val="single"/>
        </w:rPr>
        <w:t xml:space="preserve">JSZC-321012-YZKD-G2025-0033</w:t>
      </w:r>
      <w:r/>
    </w:p>
    <w:p>
      <w:pPr>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甲方：</w:t>
      </w:r>
      <w:r>
        <w:rPr>
          <w:rFonts w:hint="eastAsia" w:ascii="宋体" w:hAnsi="宋体" w:cs="Calibri"/>
          <w:color w:val="000000" w:themeColor="text1"/>
          <w:szCs w:val="21"/>
          <w:u w:val="single"/>
        </w:rPr>
        <w:t xml:space="preserve">扬州市江都区农业技术综合服务中心</w:t>
      </w:r>
      <w:r/>
    </w:p>
    <w:p>
      <w:pPr>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乙方：</w:t>
      </w:r>
      <w:r>
        <w:rPr>
          <w:rFonts w:ascii="宋体" w:hAnsi="宋体" w:cs="Calibri"/>
          <w:color w:val="000000" w:themeColor="text1"/>
          <w:szCs w:val="21"/>
          <w:u w:val="single"/>
        </w:rPr>
        <w:t xml:space="preserve">                                </w:t>
      </w:r>
      <w:r/>
    </w:p>
    <w:p>
      <w:pPr>
        <w:pStyle w:val="726"/>
        <w:ind w:firstLine="420"/>
        <w:spacing w:before="120" w:after="120" w:line="360" w:lineRule="auto"/>
        <w:rPr>
          <w:rFonts w:hint="eastAsia" w:hAnsi="宋体" w:cs="Calibri"/>
          <w:color w:val="000000" w:themeColor="text1"/>
          <w:sz w:val="21"/>
        </w:rPr>
      </w:pPr>
      <w:r>
        <w:rPr>
          <w:rFonts w:hint="eastAsia" w:hAnsi="宋体" w:cs="Calibri"/>
          <w:color w:val="000000" w:themeColor="text1"/>
          <w:sz w:val="21"/>
        </w:rPr>
        <w:t xml:space="preserve">根据《中华人民共和国政府采购法》、《</w:t>
      </w:r>
      <w:r>
        <w:rPr>
          <w:rFonts w:hint="eastAsia" w:hAnsi="宋体" w:cs="Calibri"/>
          <w:color w:val="000000" w:themeColor="text1"/>
          <w:sz w:val="21"/>
        </w:rPr>
        <w:t xml:space="preserve">中华人民共和国民法典</w:t>
      </w:r>
      <w:r>
        <w:rPr>
          <w:rFonts w:hint="eastAsia" w:hAnsi="宋体" w:cs="Calibri"/>
          <w:color w:val="000000" w:themeColor="text1"/>
          <w:sz w:val="21"/>
        </w:rPr>
        <w:t xml:space="preserve">》等法律法规的规定和公开招标的结果，签署本合同。</w:t>
      </w:r>
      <w:r/>
    </w:p>
    <w:p>
      <w:pPr>
        <w:pStyle w:val="726"/>
        <w:ind w:firstLine="422"/>
        <w:spacing w:before="120" w:after="120" w:line="360" w:lineRule="auto"/>
        <w:rPr>
          <w:rFonts w:hint="eastAsia" w:hAnsi="宋体"/>
          <w:b/>
          <w:bCs/>
          <w:color w:val="000000" w:themeColor="text1"/>
          <w:sz w:val="21"/>
        </w:rPr>
      </w:pPr>
      <w:r>
        <w:rPr>
          <w:rFonts w:hint="eastAsia" w:hAnsi="宋体"/>
          <w:b/>
          <w:bCs/>
          <w:color w:val="000000" w:themeColor="text1"/>
          <w:sz w:val="21"/>
        </w:rPr>
        <w:t xml:space="preserve">一、服务及产品内容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1.1 货物及服务名称：</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1.2 型号规格：</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1.3 数量（单位）</w:t>
      </w:r>
      <w:r>
        <w:rPr>
          <w:rFonts w:hint="eastAsia" w:ascii="宋体" w:hAnsi="宋体"/>
          <w:color w:val="000000" w:themeColor="text1"/>
          <w:szCs w:val="21"/>
        </w:rPr>
        <w:t xml:space="preserve">：</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二、合同金额</w:t>
      </w:r>
      <w:r/>
    </w:p>
    <w:p>
      <w:pPr>
        <w:ind w:firstLine="420"/>
        <w:jc w:val="left"/>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2.1 </w:t>
      </w:r>
      <w:r>
        <w:rPr>
          <w:rFonts w:hint="eastAsia" w:ascii="宋体" w:hAnsi="宋体"/>
          <w:color w:val="000000" w:themeColor="text1"/>
          <w:szCs w:val="21"/>
        </w:rPr>
        <w:t xml:space="preserve">本合同金额为（大写）：_______________</w:t>
      </w:r>
      <w:r>
        <w:rPr>
          <w:rFonts w:hint="eastAsia" w:ascii="宋体" w:hAnsi="宋体"/>
          <w:color w:val="000000" w:themeColor="text1"/>
          <w:szCs w:val="21"/>
        </w:rPr>
        <w:t xml:space="preserve">元</w:t>
      </w:r>
      <w:r>
        <w:rPr>
          <w:rFonts w:hint="eastAsia" w:ascii="宋体" w:hAnsi="宋体"/>
          <w:color w:val="000000" w:themeColor="text1"/>
          <w:szCs w:val="21"/>
        </w:rPr>
        <w:t xml:space="preserve">（</w:t>
      </w:r>
      <w:r>
        <w:rPr>
          <w:rFonts w:hint="eastAsia" w:ascii="宋体" w:hAnsi="宋体"/>
          <w:color w:val="000000" w:themeColor="text1"/>
          <w:szCs w:val="21"/>
        </w:rPr>
        <w:t xml:space="preserve">￥</w:t>
      </w:r>
      <w:r>
        <w:rPr>
          <w:rFonts w:hint="eastAsia" w:ascii="宋体" w:hAnsi="宋体"/>
          <w:color w:val="000000" w:themeColor="text1"/>
          <w:szCs w:val="21"/>
        </w:rPr>
        <w:t xml:space="preserve">_________元）人民币。</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三、技术资料</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3.1乙方应按招标文件规定的时间向甲方提供使用货物及服务的有关技术资料。</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3.2 没有甲方事先书面同意，乙方不得将由甲方提供的有关合同或任何合同条文、规格、计划、图纸、样品或资料提供给与履行本合同无关的任何其他人。即使</w:t>
      </w:r>
      <w:r>
        <w:rPr>
          <w:rFonts w:hint="eastAsia" w:ascii="宋体" w:hAnsi="宋体"/>
          <w:color w:val="000000" w:themeColor="text1"/>
          <w:szCs w:val="21"/>
        </w:rPr>
        <w:t xml:space="preserve">向履行</w:t>
      </w:r>
      <w:r>
        <w:rPr>
          <w:rFonts w:hint="eastAsia" w:ascii="宋体" w:hAnsi="宋体"/>
          <w:color w:val="000000" w:themeColor="text1"/>
          <w:szCs w:val="21"/>
        </w:rPr>
        <w:t xml:space="preserve">本合同有关的人员提供，也应注意保密并限于履行合同的必需范围。</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四、知识产权</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五、产权担保</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5.1 乙方保证所交付的货物及服务的所有权完全属于</w:t>
      </w:r>
      <w:r>
        <w:rPr>
          <w:rFonts w:hint="eastAsia" w:ascii="宋体" w:hAnsi="宋体"/>
          <w:color w:val="000000" w:themeColor="text1"/>
          <w:szCs w:val="21"/>
        </w:rPr>
        <w:t xml:space="preserve">乙方且</w:t>
      </w:r>
      <w:r>
        <w:rPr>
          <w:rFonts w:hint="eastAsia" w:ascii="宋体" w:hAnsi="宋体"/>
          <w:color w:val="000000" w:themeColor="text1"/>
          <w:szCs w:val="21"/>
        </w:rPr>
        <w:t xml:space="preserve">无任何抵押、查封等产权瑕疵。</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六、履约保证金</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6.1收取履约保证金的，</w:t>
      </w:r>
      <w:r>
        <w:rPr>
          <w:rFonts w:hint="eastAsia" w:ascii="宋体" w:hAnsi="宋体"/>
          <w:color w:val="000000" w:themeColor="text1"/>
          <w:szCs w:val="21"/>
        </w:rPr>
        <w:t xml:space="preserve">允许中标人自主选择支票、汇票、本票、保函等非现金形式缴纳或提交，</w:t>
      </w:r>
      <w:r>
        <w:rPr>
          <w:rFonts w:ascii="宋体" w:hAnsi="宋体"/>
          <w:color w:val="000000" w:themeColor="text1"/>
          <w:szCs w:val="21"/>
        </w:rPr>
        <w:t xml:space="preserve">应当在采购合同中约定履约保证金退还的方式、时间、条件和不予退还的情形，明确逾期退还履约保证金的违约责任。</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before="120" w:after="120"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6.4 履约保证金收取：无</w:t>
      </w:r>
      <w:r>
        <w:rPr>
          <w:rFonts w:hint="eastAsia" w:ascii="宋体" w:hAnsi="宋体"/>
          <w:color w:val="000000" w:themeColor="text1"/>
          <w:szCs w:val="21"/>
        </w:rPr>
        <w:t xml:space="preserve"> </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七、转包或分包</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7.1本合同范围的货物及服务，应由乙方直接供应，不得转让他人供应；</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7.2 除非得到甲方的书面同意，乙方不得部分分包给他人供应。</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7.3如有转让和未经甲方同意的分包行为，甲方有权给予终止合同。</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八、质保期</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8.1 质保期</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年。（自交货验收合格之日起计）</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九、交付期、交付方式及交付地点</w:t>
      </w:r>
      <w:r/>
    </w:p>
    <w:p>
      <w:pPr>
        <w:ind w:firstLine="420"/>
        <w:spacing w:before="120" w:after="120" w:line="360" w:lineRule="auto"/>
        <w:rPr>
          <w:rFonts w:hint="eastAsia" w:ascii="宋体" w:hAnsi="宋体"/>
          <w:color w:val="000000" w:themeColor="text1"/>
          <w:szCs w:val="21"/>
          <w:u w:val="single"/>
        </w:rPr>
      </w:pPr>
      <w:r>
        <w:rPr>
          <w:rFonts w:hint="eastAsia" w:ascii="宋体" w:hAnsi="宋体"/>
          <w:color w:val="000000" w:themeColor="text1"/>
          <w:szCs w:val="21"/>
        </w:rPr>
        <w:t xml:space="preserve">9.1 交付期：</w:t>
      </w:r>
      <w:r>
        <w:rPr>
          <w:rFonts w:hint="eastAsia" w:ascii="宋体" w:hAnsi="宋体"/>
          <w:color w:val="000000" w:themeColor="text1"/>
          <w:szCs w:val="21"/>
          <w:u w:val="single"/>
        </w:rPr>
        <w:t xml:space="preserve">5</w:t>
      </w:r>
      <w:r>
        <w:rPr>
          <w:rFonts w:hint="eastAsia" w:ascii="宋体" w:hAnsi="宋体"/>
          <w:color w:val="000000" w:themeColor="text1"/>
          <w:szCs w:val="21"/>
          <w:u w:val="single"/>
        </w:rPr>
        <w:t xml:space="preserve">日历天</w:t>
      </w:r>
      <w:r>
        <w:rPr>
          <w:rFonts w:hint="eastAsia" w:ascii="宋体" w:hAnsi="宋体"/>
          <w:color w:val="000000" w:themeColor="text1"/>
          <w:szCs w:val="21"/>
          <w:u w:val="single"/>
        </w:rPr>
        <w:t xml:space="preserve">(具体开始交付时间按甲方通知为准）</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9.2 交付方式：_________</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9.3 交付地点：_________</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十、货款支付</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10.1 本合同项下所有款项均以人民币支付。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10.2 本合同项下的采购资金由甲方支付，付款前乙方向甲方开具发票</w:t>
      </w:r>
      <w:r>
        <w:rPr>
          <w:rFonts w:hint="eastAsia" w:ascii="宋体" w:hAnsi="宋体" w:cs="宋体"/>
          <w:szCs w:val="21"/>
        </w:rPr>
        <w:t xml:space="preserve">（待甲方通知）</w:t>
      </w:r>
      <w:r>
        <w:rPr>
          <w:rFonts w:hint="eastAsia" w:ascii="宋体" w:hAnsi="宋体" w:cs="宋体"/>
          <w:color w:val="000000" w:themeColor="text1"/>
          <w:szCs w:val="21"/>
        </w:rPr>
        <w:t xml:space="preserve">。</w:t>
      </w:r>
      <w:r/>
    </w:p>
    <w:p>
      <w:pPr>
        <w:ind w:firstLine="420"/>
        <w:spacing w:line="360" w:lineRule="auto"/>
        <w:rPr>
          <w:rFonts w:hint="eastAsia" w:ascii="宋体" w:hAnsi="宋体"/>
          <w:b/>
          <w:bCs/>
          <w:color w:val="000000" w:themeColor="text1"/>
          <w:szCs w:val="21"/>
          <w:u w:val="single"/>
        </w:rPr>
      </w:pPr>
      <w:r>
        <w:rPr>
          <w:rFonts w:hint="eastAsia" w:ascii="宋体" w:hAnsi="宋体" w:cs="宋体"/>
          <w:color w:val="000000" w:themeColor="text1"/>
          <w:szCs w:val="21"/>
        </w:rPr>
        <w:t xml:space="preserve">10.3 甲方付款方式：</w:t>
      </w:r>
      <w:r>
        <w:rPr>
          <w:rFonts w:hint="eastAsia" w:ascii="宋体" w:hAnsi="宋体"/>
          <w:b/>
          <w:bCs/>
          <w:color w:val="000000" w:themeColor="text1"/>
          <w:szCs w:val="21"/>
          <w:u w:val="single"/>
        </w:rPr>
        <w:t xml:space="preserve">合同签订后</w:t>
      </w:r>
      <w:r>
        <w:rPr>
          <w:rFonts w:hint="eastAsia" w:ascii="宋体" w:hAnsi="宋体"/>
          <w:b/>
          <w:bCs/>
          <w:color w:val="000000" w:themeColor="text1"/>
          <w:szCs w:val="21"/>
          <w:u w:val="single"/>
        </w:rPr>
        <w:t xml:space="preserve">须按照甲方要求将货物及时分别供应到指定地点，并完成卸货，供货完成且经第三方检测机构抽样检测合格无任何质量问题</w:t>
      </w:r>
      <w:r>
        <w:rPr>
          <w:rFonts w:hint="eastAsia" w:ascii="宋体" w:hAnsi="宋体"/>
          <w:b/>
          <w:bCs/>
          <w:color w:val="000000" w:themeColor="text1"/>
          <w:szCs w:val="21"/>
          <w:u w:val="single"/>
        </w:rPr>
        <w:t xml:space="preserve">后</w:t>
      </w:r>
      <w:r>
        <w:rPr>
          <w:rFonts w:hint="eastAsia" w:ascii="宋体" w:hAnsi="宋体"/>
          <w:b/>
          <w:bCs/>
          <w:color w:val="000000" w:themeColor="text1"/>
          <w:szCs w:val="21"/>
          <w:u w:val="single"/>
        </w:rPr>
        <w:t xml:space="preserve">根据</w:t>
      </w:r>
      <w:r>
        <w:rPr>
          <w:rFonts w:hint="eastAsia" w:ascii="宋体" w:hAnsi="宋体"/>
          <w:b/>
          <w:bCs/>
          <w:color w:val="000000" w:themeColor="text1"/>
          <w:szCs w:val="21"/>
          <w:u w:val="single"/>
        </w:rPr>
        <w:t xml:space="preserve">财政资金拨付到位</w:t>
      </w:r>
      <w:r>
        <w:rPr>
          <w:rFonts w:hint="eastAsia" w:ascii="宋体" w:hAnsi="宋体"/>
          <w:b/>
          <w:bCs/>
          <w:color w:val="000000" w:themeColor="text1"/>
          <w:szCs w:val="21"/>
          <w:u w:val="single"/>
        </w:rPr>
        <w:t xml:space="preserve">情况通知乙方开票付款</w:t>
      </w:r>
      <w:r>
        <w:rPr>
          <w:rFonts w:hint="eastAsia" w:ascii="宋体" w:hAnsi="宋体"/>
          <w:b/>
          <w:bCs/>
          <w:color w:val="000000" w:themeColor="text1"/>
          <w:szCs w:val="21"/>
          <w:u w:val="single"/>
        </w:rPr>
        <w:t xml:space="preserve">。（每次支付甲方自收到乙方发票之日起10个工作日内付</w:t>
      </w:r>
      <w:r>
        <w:rPr>
          <w:rFonts w:hint="eastAsia" w:ascii="宋体" w:hAnsi="宋体"/>
          <w:b/>
          <w:bCs/>
          <w:color w:val="000000" w:themeColor="text1"/>
          <w:szCs w:val="21"/>
          <w:u w:val="single"/>
        </w:rPr>
        <w:t xml:space="preserve">款）</w:t>
      </w:r>
      <w:r/>
    </w:p>
    <w:p>
      <w:pPr>
        <w:ind w:firstLine="422"/>
        <w:jc w:val="left"/>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十一、税费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11.1本合同执行中相关的一切税费均由乙方负担。</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十二、质量保证及售后服务</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12.1 乙方应按招标文件规定的货物及服务性能、技术要求、质量标准向甲方提供。</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12.2 乙方提供的货物及服务在质量期内因服务及产品本身的质量问题发生故障，乙方应负责免费更换。对达不到技术要求者，根据实际情况，经双方协商，可按以下办法处理：</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⑴更换：由乙方承担所发生的全部费用。</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⑵贬值处理：由甲乙双方合议定价。</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⑶退还处理：乙方应退还甲方支付的合同款，同时</w:t>
      </w:r>
      <w:r>
        <w:rPr>
          <w:rFonts w:hint="eastAsia" w:ascii="宋体" w:hAnsi="宋体"/>
          <w:color w:val="000000" w:themeColor="text1"/>
          <w:szCs w:val="21"/>
        </w:rPr>
        <w:t xml:space="preserve">应承担该货物</w:t>
      </w:r>
      <w:r>
        <w:rPr>
          <w:rFonts w:hint="eastAsia" w:ascii="宋体" w:hAnsi="宋体"/>
          <w:color w:val="000000" w:themeColor="text1"/>
          <w:szCs w:val="21"/>
        </w:rPr>
        <w:t xml:space="preserve">及服务的直接费用（运输、保险、检验、款项利息及银行手续费等）。</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12.3 如在使用过程中发生质量问题，乙方在接到甲方通知后在______小时内到达甲方现场。</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12.4 在质保期内，乙方应对货物及服务出现的质量及安全问题负责处理解决并承担一切费用。</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十三、调试和验收</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13.1 甲方对乙方提交的货物及服务依据招标文件上的技术规格要求和国家有关质量标准进行现场初步验收，外观、说明书符合招标文件技术要求的，给予签收，初步验收不合格的不予签收。</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13.2 乙方交付前应对货物及服务</w:t>
      </w:r>
      <w:r>
        <w:rPr>
          <w:rFonts w:hint="eastAsia" w:ascii="宋体" w:hAnsi="宋体"/>
          <w:color w:val="000000" w:themeColor="text1"/>
          <w:szCs w:val="21"/>
        </w:rPr>
        <w:t xml:space="preserve">作出</w:t>
      </w:r>
      <w:r>
        <w:rPr>
          <w:rFonts w:hint="eastAsia" w:ascii="宋体" w:hAnsi="宋体"/>
          <w:color w:val="000000" w:themeColor="text1"/>
          <w:szCs w:val="21"/>
        </w:rPr>
        <w:t xml:space="preserve">全面检查和对验收文件进行整理，并列出清单，作为甲方交付验收和使用的技术条件依据，检验的结果应随货物及服务交甲方。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13.3 甲方对乙方提供的货物及服务在使用前进行调试时，乙方需负责安装并培训甲方的使用操作人员，并协助甲方一起调试，直到符合技术要求，甲方才做最终验收。</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13.4 对技术复杂的货物及服务，甲方可请国家认可的专业检测机构参与初步验收及最终验收，并由其出具质量检测报告。</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13.5 验收时乙方必须在现场，验收完毕后作出验收结果报告；验收费用由甲乙双方协商解决。</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十四、货物及服务包装、发运及运输</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14.1 乙方应在货物及服务发运前对其进行满足运输距离、防潮、防震、防锈和防破损</w:t>
      </w:r>
      <w:r>
        <w:rPr>
          <w:rFonts w:hint="eastAsia" w:ascii="宋体" w:hAnsi="宋体"/>
          <w:color w:val="000000" w:themeColor="text1"/>
          <w:szCs w:val="21"/>
        </w:rPr>
        <w:t xml:space="preserve">装卸等要求包装，以保证货物及服务安全运达甲方指定地点。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14.2 使用说明书、质量检验证明书、随配附件和工具以及清单一并交付甲方。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14.3 乙方在货物及服务发运手续办理完毕后24小时内或交付到甲方48小时前通知甲方，以准备接受交付。</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14.4 货物在交付甲方前发生的风险均由乙方负责。</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14.5 货物及服务在规定的交付期限内由乙方送达甲方指定的地点视为交付，乙方同时需通知甲方货物及服务已送达。</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十五、违约责任</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15.</w:t>
      </w:r>
      <w:r>
        <w:rPr>
          <w:rFonts w:hint="eastAsia" w:ascii="宋体" w:hAnsi="宋体"/>
          <w:color w:val="000000" w:themeColor="text1"/>
          <w:szCs w:val="21"/>
        </w:rPr>
        <w:t xml:space="preserve">1</w:t>
      </w:r>
      <w:r>
        <w:rPr>
          <w:rFonts w:hint="eastAsia" w:ascii="宋体" w:hAnsi="宋体"/>
          <w:color w:val="000000" w:themeColor="text1"/>
          <w:szCs w:val="21"/>
        </w:rPr>
        <w:t xml:space="preserve">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15.</w:t>
      </w:r>
      <w:r>
        <w:rPr>
          <w:rFonts w:hint="eastAsia" w:ascii="宋体" w:hAnsi="宋体"/>
          <w:color w:val="000000" w:themeColor="text1"/>
          <w:szCs w:val="21"/>
        </w:rPr>
        <w:t xml:space="preserve">2</w:t>
      </w:r>
      <w:r>
        <w:rPr>
          <w:rFonts w:hint="eastAsia" w:ascii="宋体" w:hAnsi="宋体"/>
          <w:color w:val="000000" w:themeColor="text1"/>
          <w:szCs w:val="21"/>
        </w:rPr>
        <w:t xml:space="preserve">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十六、不可抗力事件处理</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16.1 在合同有效期内，任何一方因不可抗力事件导致不能履行合同，则合同履行期可延长，其延长期与不可抗力影响期相同。</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16.2 不可抗力事件发生后，应立即通知对方，并寄送有关权威机构出具的证明。</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16.3 不可抗力事件延续120天以上，双方应通过友好协商，确定是否继续履行合同。</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十七、诉讼</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color w:val="000000" w:themeColor="text1"/>
          <w:szCs w:val="21"/>
        </w:rPr>
      </w:pPr>
      <w:r>
        <w:rPr>
          <w:rFonts w:hint="eastAsia" w:ascii="宋体" w:hAnsi="宋体"/>
          <w:b/>
          <w:bCs/>
          <w:color w:val="000000" w:themeColor="text1"/>
          <w:szCs w:val="21"/>
        </w:rPr>
        <w:t xml:space="preserve">十八、</w:t>
      </w:r>
      <w:r>
        <w:rPr>
          <w:rFonts w:hint="eastAsia" w:ascii="宋体" w:hAnsi="宋体"/>
          <w:color w:val="000000" w:themeColor="text1"/>
          <w:szCs w:val="21"/>
        </w:rPr>
        <w:t xml:space="preserve">为提升政府采购供应商的融资可得性，解决中小企业融资难问题，中国人民银行、市财政局、市公共资源交易中心推出了政府</w:t>
      </w:r>
      <w:r>
        <w:rPr>
          <w:rFonts w:hint="eastAsia" w:ascii="宋体" w:hAnsi="宋体"/>
          <w:color w:val="000000" w:themeColor="text1"/>
          <w:szCs w:val="21"/>
        </w:rPr>
        <w:t xml:space="preserve">采购线</w:t>
      </w:r>
      <w:r>
        <w:rPr>
          <w:rFonts w:hint="eastAsia" w:ascii="宋体" w:hAnsi="宋体"/>
          <w:color w:val="000000" w:themeColor="text1"/>
          <w:szCs w:val="21"/>
        </w:rPr>
        <w:t xml:space="preserve">上应收账款融资模式。各供应商如果有融资需求，可以</w:t>
      </w:r>
      <w:r>
        <w:rPr>
          <w:rFonts w:hint="eastAsia" w:ascii="宋体" w:hAnsi="宋体"/>
          <w:color w:val="000000" w:themeColor="text1"/>
          <w:szCs w:val="21"/>
        </w:rPr>
        <w:t xml:space="preserve">凭借政府</w:t>
      </w:r>
      <w:r>
        <w:rPr>
          <w:rFonts w:hint="eastAsia" w:ascii="宋体" w:hAnsi="宋体"/>
          <w:color w:val="000000" w:themeColor="text1"/>
          <w:szCs w:val="21"/>
        </w:rPr>
        <w:t xml:space="preserve">采购中标（成交）通知书或政府采购合同，通过中国人民银行征信中心“中征应收账款融资服务平台（https://www.crcrfsp.com）”向参与政府采购融资业务的金融机构</w:t>
      </w:r>
      <w:r>
        <w:rPr>
          <w:rFonts w:hint="eastAsia" w:ascii="宋体" w:hAnsi="宋体"/>
          <w:color w:val="000000" w:themeColor="text1"/>
          <w:szCs w:val="21"/>
        </w:rPr>
        <w:t xml:space="preserve">申请线</w:t>
      </w:r>
      <w:r>
        <w:rPr>
          <w:rFonts w:hint="eastAsia" w:ascii="宋体" w:hAnsi="宋体"/>
          <w:color w:val="000000" w:themeColor="text1"/>
          <w:szCs w:val="21"/>
        </w:rPr>
        <w:t xml:space="preserve">上融资，相关事宜可向市人民银行咨询，联系电话：0514-87936653。</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十九、合同生效及其它</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19.1 合同经双方法定代表人签章并加盖单位公章后生效。</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19.2本合同未尽事宜，遵照《</w:t>
      </w:r>
      <w:r>
        <w:rPr>
          <w:rFonts w:hint="eastAsia" w:ascii="宋体" w:hAnsi="宋体"/>
          <w:color w:val="000000" w:themeColor="text1"/>
          <w:szCs w:val="21"/>
        </w:rPr>
        <w:t xml:space="preserve">中华人民共和国民法典</w:t>
      </w:r>
      <w:r>
        <w:rPr>
          <w:rFonts w:hint="eastAsia" w:ascii="宋体" w:hAnsi="宋体"/>
          <w:color w:val="000000" w:themeColor="text1"/>
          <w:szCs w:val="21"/>
        </w:rPr>
        <w:t xml:space="preserve">》有关条文执行。</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19.3 本合同正本一式</w:t>
      </w:r>
      <w:r>
        <w:rPr>
          <w:rFonts w:hint="eastAsia" w:ascii="宋体" w:hAnsi="宋体"/>
          <w:color w:val="000000" w:themeColor="text1"/>
          <w:szCs w:val="21"/>
        </w:rPr>
        <w:t xml:space="preserve">六</w:t>
      </w:r>
      <w:r>
        <w:rPr>
          <w:rFonts w:hint="eastAsia" w:ascii="宋体" w:hAnsi="宋体"/>
          <w:color w:val="000000" w:themeColor="text1"/>
          <w:szCs w:val="21"/>
        </w:rPr>
        <w:t xml:space="preserve">份，具有同等法律效力，甲方、乙方各执</w:t>
      </w:r>
      <w:r>
        <w:rPr>
          <w:rFonts w:hint="eastAsia" w:ascii="宋体" w:hAnsi="宋体"/>
          <w:color w:val="000000" w:themeColor="text1"/>
          <w:szCs w:val="21"/>
        </w:rPr>
        <w:t xml:space="preserve">三</w:t>
      </w:r>
      <w:r>
        <w:rPr>
          <w:rFonts w:hint="eastAsia" w:ascii="宋体" w:hAnsi="宋体"/>
          <w:color w:val="000000" w:themeColor="text1"/>
          <w:szCs w:val="21"/>
        </w:rPr>
        <w:t xml:space="preserve">份。</w:t>
      </w:r>
      <w:r/>
    </w:p>
    <w:p>
      <w:pPr>
        <w:rPr>
          <w:rFonts w:hint="eastAsia" w:ascii="宋体" w:hAnsi="宋体"/>
          <w:color w:val="000000" w:themeColor="text1"/>
        </w:rPr>
      </w:pPr>
      <w:r>
        <w:rPr>
          <w:rFonts w:hint="eastAsia" w:ascii="宋体" w:hAnsi="宋体"/>
          <w:color w:val="000000" w:themeColor="text1"/>
        </w:rPr>
      </w:r>
      <w:r/>
    </w:p>
    <w:tbl>
      <w:tblPr>
        <w:tblW w:w="8522" w:type="dxa"/>
        <w:tblInd w:w="135" w:type="dxa"/>
        <w:tblLayout w:type="fixed"/>
        <w:tblLook w:val="0000" w:firstRow="0" w:lastRow="0" w:firstColumn="0" w:lastColumn="0" w:noHBand="0" w:noVBand="0"/>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甲方：</w:t>
            </w:r>
            <w:bookmarkStart w:id="64" w:name="XMDW_2"/>
            <w:r>
              <w:rPr>
                <w:rFonts w:hint="eastAsia" w:ascii="宋体" w:hAnsi="宋体"/>
                <w:color w:val="000000" w:themeColor="text1"/>
                <w:szCs w:val="21"/>
              </w:rPr>
              <w:t xml:space="preserve">扬州市江都区农业技术综合服务中心</w:t>
            </w:r>
            <w:bookmarkEnd w:id="64"/>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地址：</w:t>
            </w:r>
            <w:bookmarkStart w:id="65" w:name="DWDZ_1"/>
            <w:r>
              <w:rPr>
                <w:rFonts w:hint="eastAsia" w:ascii="宋体" w:hAnsi="宋体"/>
                <w:color w:val="000000" w:themeColor="text1"/>
                <w:szCs w:val="21"/>
              </w:rPr>
              <w:t xml:space="preserve">扬州市江都区东方红路</w:t>
            </w:r>
            <w:r>
              <w:rPr>
                <w:rFonts w:ascii="宋体" w:hAnsi="宋体"/>
                <w:color w:val="000000" w:themeColor="text1"/>
                <w:szCs w:val="21"/>
              </w:rPr>
              <w:t xml:space="preserve">48号</w:t>
            </w:r>
            <w:bookmarkEnd w:id="65"/>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日期：      年    月    日</w:t>
            </w:r>
            <w:r/>
          </w:p>
        </w:tc>
      </w:tr>
    </w:tbl>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 </w:t>
      </w:r>
      <w:r/>
    </w:p>
    <w:p>
      <w:pPr>
        <w:jc w:val="left"/>
        <w:widowControl/>
        <w:rPr>
          <w:rFonts w:hint="eastAsia" w:ascii="宋体" w:hAnsi="宋体" w:cs="Calibri"/>
          <w:color w:val="000000" w:themeColor="text1"/>
          <w:szCs w:val="21"/>
        </w:rPr>
      </w:pPr>
      <w:r>
        <w:rPr>
          <w:rFonts w:ascii="宋体" w:hAnsi="宋体" w:cs="Calibri"/>
          <w:color w:val="000000" w:themeColor="text1"/>
          <w:szCs w:val="21"/>
        </w:rPr>
        <w:br w:type="page" w:clear="all"/>
      </w:r>
      <w:r/>
    </w:p>
    <w:p>
      <w:pPr>
        <w:pStyle w:val="705"/>
        <w:numPr>
          <w:ilvl w:val="0"/>
          <w:numId w:val="1"/>
        </w:numPr>
        <w:jc w:val="center"/>
        <w:rPr>
          <w:rFonts w:hint="eastAsia" w:ascii="宋体" w:hAnsi="宋体"/>
          <w:color w:val="000000" w:themeColor="text1"/>
        </w:rPr>
      </w:pPr>
      <w:r/>
      <w:bookmarkStart w:id="66" w:name="_Toc190211627"/>
      <w:r/>
      <w:bookmarkEnd w:id="63"/>
      <w:r>
        <w:rPr>
          <w:rFonts w:hint="eastAsia" w:ascii="宋体" w:hAnsi="宋体"/>
          <w:color w:val="000000" w:themeColor="text1"/>
        </w:rPr>
        <w:t xml:space="preserve">项目需求</w:t>
      </w:r>
      <w:bookmarkEnd w:id="66"/>
      <w:r/>
      <w:r/>
    </w:p>
    <w:p>
      <w:pPr>
        <w:ind w:right="-153" w:firstLine="422"/>
        <w:spacing w:line="360" w:lineRule="auto"/>
        <w:rPr>
          <w:rFonts w:hint="eastAsia" w:ascii="宋体" w:hAnsi="宋体"/>
          <w:b/>
          <w:color w:val="000000" w:themeColor="text1"/>
        </w:rPr>
      </w:pPr>
      <w:r>
        <w:rPr>
          <w:rFonts w:hint="eastAsia" w:ascii="宋体" w:hAnsi="宋体"/>
          <w:b/>
          <w:color w:val="000000" w:themeColor="text1"/>
        </w:rPr>
        <w:t xml:space="preserve">项目属性：货物类项目</w:t>
      </w:r>
      <w:r/>
    </w:p>
    <w:p>
      <w:pPr>
        <w:ind w:right="-153" w:firstLine="422"/>
        <w:spacing w:line="360" w:lineRule="auto"/>
        <w:rPr>
          <w:rFonts w:hint="eastAsia" w:ascii="宋体" w:hAnsi="宋体"/>
          <w:b/>
          <w:color w:val="000000" w:themeColor="text1"/>
        </w:rPr>
      </w:pPr>
      <w:r>
        <w:rPr>
          <w:rFonts w:ascii="宋体" w:hAnsi="宋体"/>
          <w:b/>
          <w:color w:val="000000" w:themeColor="text1"/>
        </w:rPr>
        <w:t xml:space="preserve">其他要求</w:t>
      </w:r>
      <w:r/>
    </w:p>
    <w:p>
      <w:pPr>
        <w:ind w:right="-155" w:firstLine="420"/>
        <w:spacing w:line="360" w:lineRule="auto"/>
        <w:rPr>
          <w:rFonts w:hint="eastAsia" w:ascii="宋体" w:hAnsi="宋体"/>
          <w:color w:val="000000" w:themeColor="text1"/>
        </w:rPr>
      </w:pPr>
      <w:r>
        <w:rPr>
          <w:rFonts w:ascii="宋体" w:hAnsi="宋体"/>
          <w:color w:val="000000" w:themeColor="text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w:t>
      </w:r>
      <w:r>
        <w:rPr>
          <w:rFonts w:ascii="宋体" w:hAnsi="宋体"/>
          <w:color w:val="000000" w:themeColor="text1"/>
        </w:rPr>
        <w:t xml:space="preserve">投标产品</w:t>
      </w:r>
      <w:r>
        <w:rPr>
          <w:rFonts w:ascii="宋体" w:hAnsi="宋体"/>
          <w:color w:val="000000" w:themeColor="text1"/>
        </w:rPr>
        <w:t xml:space="preserve">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
          <w:i/>
          <w:color w:val="000000" w:themeColor="text1"/>
          <w:u w:val="single"/>
        </w:rPr>
        <w:t xml:space="preserve">如属政府强制采购产品未提供认证证书的或认证证书提供不全的将视为未实质性响应采购要求</w:t>
      </w:r>
      <w:r>
        <w:rPr>
          <w:rFonts w:ascii="宋体" w:hAnsi="宋体"/>
          <w:color w:val="000000" w:themeColor="text1"/>
        </w:rPr>
        <w:t xml:space="preserve">。其他条件相同情况下，应当优先采购节能产品、环境标志产品。</w:t>
      </w:r>
      <w:r/>
    </w:p>
    <w:p>
      <w:pPr>
        <w:ind w:right="-155" w:firstLine="420"/>
        <w:spacing w:line="360" w:lineRule="auto"/>
        <w:rPr>
          <w:rFonts w:hint="eastAsia" w:ascii="宋体" w:hAnsi="宋体"/>
          <w:color w:val="000000" w:themeColor="text1"/>
        </w:rPr>
      </w:pPr>
      <w:r>
        <w:rPr>
          <w:rFonts w:ascii="宋体" w:hAnsi="宋体"/>
          <w:color w:val="000000" w:themeColor="text1"/>
        </w:rPr>
        <w:t xml:space="preserve">供应商对于投标产品的包装应按照“财办库〔2020〕123号</w:t>
      </w:r>
      <w:r>
        <w:rPr>
          <w:rFonts w:ascii="宋体" w:hAnsi="宋体"/>
          <w:color w:val="000000" w:themeColor="text1"/>
        </w:rPr>
        <w:t xml:space="preserve">《</w:t>
      </w:r>
      <w:r>
        <w:rPr>
          <w:rFonts w:ascii="宋体" w:hAnsi="宋体"/>
          <w:color w:val="000000" w:themeColor="text1"/>
        </w:rPr>
        <w:t xml:space="preserve">关于印发</w:t>
      </w:r>
      <w:r>
        <w:rPr>
          <w:rFonts w:ascii="宋体" w:hAnsi="宋体"/>
          <w:color w:val="000000" w:themeColor="text1"/>
        </w:rPr>
        <w:t xml:space="preserve">《</w:t>
      </w:r>
      <w:r>
        <w:rPr>
          <w:rFonts w:ascii="宋体" w:hAnsi="宋体"/>
          <w:color w:val="000000" w:themeColor="text1"/>
        </w:rPr>
        <w:t xml:space="preserve">商品包装政府采购需求标准（试行）》、《快递包装政府采购需求标准（试行）》的通知》”执行。</w:t>
      </w:r>
      <w:r/>
    </w:p>
    <w:p>
      <w:pPr>
        <w:ind w:right="-155" w:firstLine="420"/>
        <w:spacing w:line="360" w:lineRule="auto"/>
        <w:rPr>
          <w:rFonts w:hint="eastAsia" w:ascii="宋体" w:hAnsi="宋体"/>
          <w:color w:val="000000" w:themeColor="text1"/>
        </w:rPr>
      </w:pPr>
      <w:r>
        <w:rPr>
          <w:rFonts w:hint="eastAsia" w:ascii="宋体" w:hAnsi="宋体"/>
          <w:color w:val="000000" w:themeColor="text1"/>
        </w:rPr>
        <w:t xml:space="preserve">注:本章内容里斜体且有下划线部分为实质性要求和条件，投标文件不满足的，视为无效投标处理。请各供应</w:t>
      </w:r>
      <w:r>
        <w:rPr>
          <w:rFonts w:hint="eastAsia" w:ascii="宋体" w:hAnsi="宋体"/>
          <w:color w:val="000000" w:themeColor="text1"/>
        </w:rPr>
        <w:t xml:space="preserve">商制作</w:t>
      </w:r>
      <w:r>
        <w:rPr>
          <w:rFonts w:hint="eastAsia" w:ascii="宋体" w:hAnsi="宋体"/>
          <w:color w:val="000000" w:themeColor="text1"/>
        </w:rPr>
        <w:t xml:space="preserve">电子投标文件时，将实质性响应的内容在政府采购交易系统</w:t>
      </w:r>
      <w:r>
        <w:rPr>
          <w:rFonts w:ascii="宋体" w:hAnsi="宋体"/>
          <w:color w:val="000000" w:themeColor="text1"/>
        </w:rPr>
        <w:t xml:space="preserve">“</w:t>
      </w:r>
      <w:r>
        <w:rPr>
          <w:rFonts w:hint="eastAsia" w:ascii="宋体" w:hAnsi="宋体"/>
          <w:color w:val="000000" w:themeColor="text1"/>
        </w:rPr>
        <w:t xml:space="preserve">符合证明文件格式</w:t>
      </w:r>
      <w:r>
        <w:rPr>
          <w:rFonts w:ascii="宋体" w:hAnsi="宋体"/>
          <w:color w:val="000000" w:themeColor="text1"/>
        </w:rPr>
        <w:t xml:space="preserve">”</w:t>
      </w:r>
      <w:r>
        <w:rPr>
          <w:rFonts w:hint="eastAsia" w:ascii="宋体" w:hAnsi="宋体"/>
          <w:color w:val="000000" w:themeColor="text1"/>
        </w:rPr>
        <w:t xml:space="preserve">中准确填写或上传。</w:t>
      </w:r>
      <w:r/>
    </w:p>
    <w:p>
      <w:pPr>
        <w:ind w:firstLine="422"/>
        <w:spacing w:line="360" w:lineRule="auto"/>
        <w:rPr>
          <w:rFonts w:hint="eastAsia" w:ascii="宋体" w:hAnsi="宋体"/>
          <w:b/>
          <w:color w:val="000000" w:themeColor="text1"/>
        </w:rPr>
      </w:pPr>
      <w:r/>
      <w:bookmarkStart w:id="67" w:name="_Hlk147916317"/>
      <w:r/>
      <w:bookmarkStart w:id="68" w:name="_Toc55204181"/>
      <w:r>
        <w:rPr>
          <w:rFonts w:hint="eastAsia" w:ascii="宋体" w:hAnsi="宋体"/>
          <w:b/>
          <w:color w:val="000000" w:themeColor="text1"/>
        </w:rPr>
        <w:t xml:space="preserve">本项目所属行业：工业</w:t>
      </w:r>
      <w:r/>
    </w:p>
    <w:p>
      <w:pPr>
        <w:ind w:firstLine="422"/>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一、项目基本情况</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rPr>
        <w:t xml:space="preserve">1.项目编号：</w:t>
      </w:r>
      <w:r>
        <w:rPr>
          <w:rFonts w:hint="eastAsia" w:ascii="宋体" w:hAnsi="宋体" w:cs="宋体"/>
          <w:color w:val="000000" w:themeColor="text1"/>
        </w:rPr>
        <w:t xml:space="preserve">JSZC-321012-YZKD-G2025-0033</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rPr>
        <w:t xml:space="preserve">2025年中央粮油生产保障和中央防灾救灾第三批专项资金采购项目</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3.预算金额：715.00万元</w:t>
      </w:r>
      <w:r>
        <w:rPr>
          <w:rFonts w:hint="eastAsia" w:ascii="宋体" w:hAnsi="宋体" w:cs="宋体"/>
          <w:color w:val="000000" w:themeColor="text1"/>
        </w:rPr>
        <w:t xml:space="preserve">（采购包1：115.00万元；采购包2：110.00万元；采购包3：55.00万元；采购包4：278.00万元；采购包5：85.00万元；采购包6：72.00万元）</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4.最高限价：本项目设定最高限价单价：采购包1：</w:t>
      </w:r>
      <w:r>
        <w:rPr>
          <w:rFonts w:hint="eastAsia" w:ascii="宋体" w:hAnsi="宋体" w:cs="宋体"/>
          <w:color w:val="000000" w:themeColor="text1"/>
        </w:rPr>
        <w:t xml:space="preserve">肟</w:t>
      </w:r>
      <w:r>
        <w:rPr>
          <w:rFonts w:hint="eastAsia" w:ascii="宋体" w:hAnsi="宋体" w:cs="宋体"/>
          <w:color w:val="000000" w:themeColor="text1"/>
        </w:rPr>
        <w:t xml:space="preserve">菌·戊</w:t>
      </w:r>
      <w:r>
        <w:rPr>
          <w:rFonts w:hint="eastAsia" w:ascii="宋体" w:hAnsi="宋体" w:cs="宋体"/>
          <w:color w:val="000000" w:themeColor="text1"/>
        </w:rPr>
        <w:t xml:space="preserve">唑</w:t>
      </w:r>
      <w:r>
        <w:rPr>
          <w:rFonts w:hint="eastAsia" w:ascii="宋体" w:hAnsi="宋体" w:cs="宋体"/>
          <w:color w:val="000000" w:themeColor="text1"/>
        </w:rPr>
        <w:t xml:space="preserve">醇300000.00元/吨；采购包2：井冈·戊</w:t>
      </w:r>
      <w:r>
        <w:rPr>
          <w:rFonts w:hint="eastAsia" w:ascii="宋体" w:hAnsi="宋体" w:cs="宋体"/>
          <w:color w:val="000000" w:themeColor="text1"/>
        </w:rPr>
        <w:t xml:space="preserve">唑</w:t>
      </w:r>
      <w:r>
        <w:rPr>
          <w:rFonts w:hint="eastAsia" w:ascii="宋体" w:hAnsi="宋体" w:cs="宋体"/>
          <w:color w:val="000000" w:themeColor="text1"/>
        </w:rPr>
        <w:t xml:space="preserve">醇90000.00元/吨；采购包3：</w:t>
      </w:r>
      <w:r>
        <w:rPr>
          <w:rFonts w:hint="eastAsia" w:ascii="宋体" w:hAnsi="宋体" w:cs="宋体"/>
          <w:color w:val="000000" w:themeColor="text1"/>
        </w:rPr>
        <w:t xml:space="preserve">30%</w:t>
      </w:r>
      <w:r>
        <w:rPr>
          <w:rFonts w:hint="eastAsia" w:ascii="宋体" w:hAnsi="宋体" w:cs="宋体"/>
          <w:color w:val="000000" w:themeColor="text1"/>
        </w:rPr>
        <w:t xml:space="preserve">丙硫菌</w:t>
      </w:r>
      <w:r>
        <w:rPr>
          <w:rFonts w:hint="eastAsia" w:ascii="宋体" w:hAnsi="宋体" w:cs="宋体"/>
          <w:color w:val="000000" w:themeColor="text1"/>
        </w:rPr>
        <w:t xml:space="preserve">唑</w:t>
      </w:r>
      <w:r>
        <w:rPr>
          <w:rFonts w:hint="eastAsia" w:ascii="宋体" w:hAnsi="宋体" w:cs="宋体"/>
          <w:color w:val="000000" w:themeColor="text1"/>
        </w:rPr>
        <w:t xml:space="preserve">（带伴侣）155</w:t>
      </w:r>
      <w:r>
        <w:rPr>
          <w:rFonts w:hint="eastAsia" w:ascii="宋体" w:hAnsi="宋体" w:cs="宋体"/>
          <w:color w:val="000000" w:themeColor="text1"/>
        </w:rPr>
        <w:t xml:space="preserve">000.00元/吨；采购包4：</w:t>
      </w:r>
      <w:r>
        <w:rPr>
          <w:rFonts w:hint="eastAsia" w:ascii="宋体" w:hAnsi="宋体" w:cs="宋体"/>
          <w:color w:val="000000" w:themeColor="text1"/>
        </w:rPr>
        <w:t xml:space="preserve">200克/升</w:t>
      </w:r>
      <w:r>
        <w:rPr>
          <w:rFonts w:hint="eastAsia" w:ascii="宋体" w:hAnsi="宋体" w:cs="宋体"/>
          <w:color w:val="000000" w:themeColor="text1"/>
        </w:rPr>
        <w:t xml:space="preserve">氟</w:t>
      </w:r>
      <w:r>
        <w:rPr>
          <w:rFonts w:hint="eastAsia" w:ascii="宋体" w:hAnsi="宋体" w:cs="宋体"/>
          <w:color w:val="000000" w:themeColor="text1"/>
        </w:rPr>
        <w:t xml:space="preserve">唑</w:t>
      </w:r>
      <w:r>
        <w:rPr>
          <w:rFonts w:hint="eastAsia" w:ascii="宋体" w:hAnsi="宋体" w:cs="宋体"/>
          <w:color w:val="000000" w:themeColor="text1"/>
        </w:rPr>
        <w:t xml:space="preserve">菌酰羟胺500000.00元/吨；采购包5：戊</w:t>
      </w:r>
      <w:r>
        <w:rPr>
          <w:rFonts w:hint="eastAsia" w:ascii="宋体" w:hAnsi="宋体" w:cs="宋体"/>
          <w:color w:val="000000" w:themeColor="text1"/>
        </w:rPr>
        <w:t xml:space="preserve">唑</w:t>
      </w:r>
      <w:r>
        <w:rPr>
          <w:rFonts w:hint="eastAsia" w:ascii="宋体" w:hAnsi="宋体" w:cs="宋体"/>
          <w:color w:val="000000" w:themeColor="text1"/>
        </w:rPr>
        <w:t xml:space="preserve">·</w:t>
      </w:r>
      <w:r>
        <w:rPr>
          <w:rFonts w:hint="eastAsia" w:ascii="宋体" w:hAnsi="宋体" w:cs="宋体"/>
          <w:color w:val="000000" w:themeColor="text1"/>
        </w:rPr>
        <w:t xml:space="preserve">嘧菌酯</w:t>
      </w:r>
      <w:r>
        <w:rPr>
          <w:rFonts w:hint="eastAsia" w:ascii="宋体" w:hAnsi="宋体" w:cs="宋体"/>
          <w:color w:val="000000" w:themeColor="text1"/>
        </w:rPr>
        <w:t xml:space="preserve">350000.00元/吨；采购包6：稻</w:t>
      </w:r>
      <w:r>
        <w:rPr>
          <w:rFonts w:hint="eastAsia" w:ascii="宋体" w:hAnsi="宋体" w:cs="宋体"/>
          <w:color w:val="000000" w:themeColor="text1"/>
        </w:rPr>
        <w:t xml:space="preserve">瘟</w:t>
      </w:r>
      <w:r>
        <w:rPr>
          <w:rFonts w:hint="eastAsia" w:ascii="宋体" w:hAnsi="宋体" w:cs="宋体"/>
          <w:color w:val="000000" w:themeColor="text1"/>
        </w:rPr>
        <w:t xml:space="preserve">·三环</w:t>
      </w:r>
      <w:r>
        <w:rPr>
          <w:rFonts w:hint="eastAsia" w:ascii="宋体" w:hAnsi="宋体" w:cs="宋体"/>
          <w:color w:val="000000" w:themeColor="text1"/>
        </w:rPr>
        <w:t xml:space="preserve">唑</w:t>
      </w:r>
      <w:r>
        <w:rPr>
          <w:rFonts w:hint="eastAsia" w:ascii="宋体" w:hAnsi="宋体" w:cs="宋体"/>
          <w:color w:val="000000" w:themeColor="text1"/>
        </w:rPr>
        <w:t xml:space="preserve">80000.00元/吨。</w:t>
      </w:r>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5.采购需求：见招标文件第四章</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合同履行期限：</w:t>
      </w:r>
      <w:r>
        <w:rPr>
          <w:rFonts w:hint="eastAsia" w:ascii="宋体" w:hAnsi="宋体" w:cs="宋体"/>
          <w:color w:val="000000" w:themeColor="text1"/>
        </w:rPr>
        <w:t xml:space="preserve">5日历天</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7.本项目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rFonts w:hint="eastAsia" w:ascii="宋体" w:hAnsi="宋体"/>
          <w:color w:val="000000" w:themeColor="text1"/>
        </w:rPr>
      </w:pPr>
      <w:r>
        <w:rPr>
          <w:rFonts w:hint="eastAsia" w:ascii="宋体" w:hAnsi="宋体" w:cs="宋体"/>
          <w:color w:val="000000" w:themeColor="text1"/>
        </w:rPr>
        <w:t xml:space="preserve">8.本项目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bookmarkEnd w:id="67"/>
      <w:r/>
    </w:p>
    <w:p>
      <w:pPr>
        <w:ind w:firstLine="422"/>
        <w:spacing w:line="360" w:lineRule="auto"/>
        <w:rPr>
          <w:rFonts w:hint="eastAsia" w:ascii="宋体" w:hAnsi="宋体" w:cs="宋体"/>
          <w:b/>
          <w:bCs/>
        </w:rPr>
      </w:pPr>
      <w:r>
        <w:rPr>
          <w:rFonts w:hint="eastAsia" w:ascii="宋体" w:hAnsi="宋体" w:cs="宋体"/>
          <w:b/>
          <w:bCs/>
        </w:rPr>
        <w:t xml:space="preserve">二、产品限价及要求：</w:t>
      </w:r>
      <w:r/>
    </w:p>
    <w:p>
      <w:pPr>
        <w:ind w:firstLine="420"/>
        <w:spacing w:line="360" w:lineRule="auto"/>
        <w:rPr>
          <w:rFonts w:ascii="Calibri Light" w:hAnsi="Calibri Light" w:eastAsia="黑体"/>
          <w:color w:val="2e74b5"/>
          <w:sz w:val="32"/>
          <w:szCs w:val="32"/>
        </w:rPr>
      </w:pPr>
      <w:r>
        <w:rPr>
          <w:rFonts w:hint="eastAsia" w:ascii="宋体" w:hAnsi="宋体" w:cs="宋体"/>
        </w:rPr>
        <w:t xml:space="preserve">1.产品名称及限价要求</w:t>
      </w:r>
      <w:r/>
    </w:p>
    <w:tbl>
      <w:tblPr>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843"/>
        <w:gridCol w:w="1134"/>
        <w:gridCol w:w="2409"/>
        <w:gridCol w:w="2127"/>
        <w:gridCol w:w="1405"/>
      </w:tblGrid>
      <w:tr>
        <w:trPr>
          <w:jc w:val="center"/>
          <w:trHeight w:val="737" w:hRule="exact"/>
        </w:trPr>
        <w:tc>
          <w:tcPr>
            <w:tcW w:w="846" w:type="dxa"/>
            <w:vAlign w:val="center"/>
            <w:textDirection w:val="lrTb"/>
            <w:noWrap w:val="false"/>
          </w:tcPr>
          <w:p>
            <w:pPr>
              <w:jc w:val="center"/>
              <w:spacing w:line="300" w:lineRule="auto"/>
              <w:rPr>
                <w:rFonts w:hint="eastAsia" w:ascii="宋体" w:hAnsi="宋体"/>
                <w:iCs/>
                <w:color w:val="000000"/>
                <w:szCs w:val="24"/>
              </w:rPr>
            </w:pPr>
            <w:r/>
            <w:bookmarkStart w:id="69" w:name="OLE_LINK5"/>
            <w:r>
              <w:rPr>
                <w:rFonts w:hint="eastAsia" w:ascii="宋体" w:hAnsi="宋体"/>
                <w:iCs/>
                <w:color w:val="000000"/>
                <w:szCs w:val="24"/>
              </w:rPr>
              <w:t xml:space="preserve">标包号</w:t>
            </w:r>
            <w:r/>
          </w:p>
        </w:tc>
        <w:tc>
          <w:tcPr>
            <w:tcW w:w="1843" w:type="dxa"/>
            <w:vAlign w:val="center"/>
            <w:textDirection w:val="lrTb"/>
            <w:noWrap w:val="false"/>
          </w:tcPr>
          <w:p>
            <w:pPr>
              <w:jc w:val="center"/>
              <w:spacing w:line="300" w:lineRule="auto"/>
              <w:rPr>
                <w:rFonts w:hint="eastAsia" w:ascii="宋体" w:hAnsi="宋体"/>
                <w:iCs/>
                <w:color w:val="000000"/>
                <w:szCs w:val="24"/>
              </w:rPr>
            </w:pPr>
            <w:r>
              <w:rPr>
                <w:rFonts w:hint="eastAsia" w:ascii="宋体" w:hAnsi="宋体"/>
                <w:iCs/>
                <w:color w:val="000000"/>
                <w:szCs w:val="24"/>
              </w:rPr>
              <w:t xml:space="preserve">产品名称</w:t>
            </w:r>
            <w:r/>
          </w:p>
        </w:tc>
        <w:tc>
          <w:tcPr>
            <w:tcW w:w="1134" w:type="dxa"/>
            <w:vAlign w:val="center"/>
            <w:textDirection w:val="lrTb"/>
            <w:noWrap w:val="false"/>
          </w:tcPr>
          <w:p>
            <w:pPr>
              <w:jc w:val="center"/>
              <w:spacing w:line="300" w:lineRule="auto"/>
              <w:rPr>
                <w:rFonts w:hint="eastAsia" w:ascii="宋体" w:hAnsi="宋体"/>
                <w:iCs/>
                <w:color w:val="000000"/>
                <w:szCs w:val="24"/>
              </w:rPr>
            </w:pPr>
            <w:r>
              <w:rPr>
                <w:rFonts w:hint="eastAsia" w:ascii="宋体" w:hAnsi="宋体"/>
                <w:iCs/>
                <w:color w:val="000000"/>
                <w:szCs w:val="24"/>
              </w:rPr>
              <w:t xml:space="preserve">预算金额</w:t>
            </w:r>
            <w:r/>
          </w:p>
          <w:p>
            <w:pPr>
              <w:jc w:val="center"/>
              <w:spacing w:line="300" w:lineRule="auto"/>
              <w:rPr>
                <w:rFonts w:hint="eastAsia" w:ascii="宋体" w:hAnsi="宋体"/>
                <w:iCs/>
                <w:color w:val="000000"/>
                <w:szCs w:val="24"/>
              </w:rPr>
            </w:pPr>
            <w:r>
              <w:rPr>
                <w:rFonts w:hint="eastAsia" w:ascii="宋体" w:hAnsi="宋体"/>
                <w:iCs/>
                <w:color w:val="000000"/>
                <w:szCs w:val="24"/>
              </w:rPr>
              <w:t xml:space="preserve">（万元）</w:t>
            </w:r>
            <w:r/>
          </w:p>
        </w:tc>
        <w:tc>
          <w:tcPr>
            <w:tcW w:w="2409" w:type="dxa"/>
            <w:vAlign w:val="center"/>
            <w:textDirection w:val="lrTb"/>
            <w:noWrap w:val="false"/>
          </w:tcPr>
          <w:p>
            <w:pPr>
              <w:jc w:val="center"/>
              <w:spacing w:line="300" w:lineRule="auto"/>
              <w:rPr>
                <w:rFonts w:hint="eastAsia" w:ascii="宋体" w:hAnsi="宋体"/>
                <w:b/>
                <w:bCs/>
                <w:iCs/>
                <w:color w:val="000000"/>
                <w:szCs w:val="24"/>
              </w:rPr>
            </w:pPr>
            <w:r>
              <w:rPr>
                <w:rFonts w:hint="eastAsia" w:ascii="宋体" w:hAnsi="宋体"/>
                <w:b/>
                <w:bCs/>
                <w:iCs/>
                <w:color w:val="000000"/>
                <w:szCs w:val="24"/>
              </w:rPr>
              <w:t xml:space="preserve">登记作物和对象</w:t>
            </w:r>
            <w:r/>
          </w:p>
        </w:tc>
        <w:tc>
          <w:tcPr>
            <w:tcW w:w="2127" w:type="dxa"/>
            <w:vAlign w:val="center"/>
            <w:textDirection w:val="lrTb"/>
            <w:noWrap w:val="false"/>
          </w:tcPr>
          <w:p>
            <w:pPr>
              <w:jc w:val="center"/>
              <w:spacing w:line="300" w:lineRule="auto"/>
              <w:rPr>
                <w:rFonts w:hint="eastAsia" w:ascii="宋体" w:hAnsi="宋体"/>
                <w:b/>
                <w:bCs/>
                <w:iCs/>
                <w:color w:val="000000"/>
                <w:szCs w:val="24"/>
              </w:rPr>
            </w:pPr>
            <w:r>
              <w:rPr>
                <w:rFonts w:hint="eastAsia" w:ascii="宋体" w:hAnsi="宋体"/>
                <w:b/>
                <w:bCs/>
                <w:iCs/>
                <w:color w:val="000000"/>
                <w:szCs w:val="24"/>
              </w:rPr>
              <w:t xml:space="preserve">最高限价单价</w:t>
            </w:r>
            <w:r/>
          </w:p>
          <w:p>
            <w:pPr>
              <w:jc w:val="center"/>
              <w:spacing w:line="300" w:lineRule="auto"/>
              <w:rPr>
                <w:rFonts w:hint="eastAsia" w:ascii="宋体" w:hAnsi="宋体"/>
                <w:b/>
                <w:bCs/>
                <w:iCs/>
                <w:color w:val="000000"/>
                <w:szCs w:val="24"/>
              </w:rPr>
            </w:pPr>
            <w:r>
              <w:rPr>
                <w:rFonts w:hint="eastAsia" w:ascii="宋体" w:hAnsi="宋体"/>
                <w:b/>
                <w:bCs/>
                <w:iCs/>
                <w:color w:val="ee0000"/>
                <w:szCs w:val="24"/>
              </w:rPr>
              <w:t xml:space="preserve">（产品单价/</w:t>
            </w:r>
            <w:r>
              <w:rPr>
                <w:rFonts w:hint="eastAsia" w:ascii="宋体" w:hAnsi="宋体" w:cs="宋体"/>
                <w:b/>
                <w:bCs/>
                <w:color w:val="ee0000"/>
                <w:szCs w:val="21"/>
              </w:rPr>
              <w:t xml:space="preserve">元</w:t>
            </w:r>
            <w:r>
              <w:rPr>
                <w:rFonts w:hint="eastAsia" w:ascii="宋体" w:hAnsi="宋体" w:cs="宋体"/>
                <w:b/>
                <w:bCs/>
                <w:color w:val="ee0000"/>
                <w:szCs w:val="21"/>
              </w:rPr>
              <w:t xml:space="preserve">/吨）</w:t>
            </w:r>
            <w:r/>
          </w:p>
        </w:tc>
        <w:tc>
          <w:tcPr>
            <w:tcW w:w="1405" w:type="dxa"/>
            <w:vAlign w:val="center"/>
            <w:textDirection w:val="lrTb"/>
            <w:noWrap w:val="false"/>
          </w:tcPr>
          <w:p>
            <w:pPr>
              <w:jc w:val="center"/>
              <w:spacing w:line="300" w:lineRule="auto"/>
              <w:rPr>
                <w:rFonts w:hint="eastAsia" w:ascii="宋体" w:hAnsi="宋体"/>
                <w:iCs/>
                <w:color w:val="000000"/>
                <w:szCs w:val="24"/>
              </w:rPr>
            </w:pPr>
            <w:r>
              <w:rPr>
                <w:rFonts w:hint="eastAsia" w:ascii="宋体" w:hAnsi="宋体"/>
                <w:iCs/>
                <w:color w:val="000000"/>
                <w:szCs w:val="24"/>
              </w:rPr>
              <w:t xml:space="preserve">规格要求</w:t>
            </w:r>
            <w:bookmarkEnd w:id="69"/>
            <w:r/>
          </w:p>
        </w:tc>
      </w:tr>
      <w:tr>
        <w:trPr>
          <w:jc w:val="center"/>
          <w:trHeight w:val="737" w:hRule="exact"/>
        </w:trPr>
        <w:tc>
          <w:tcPr>
            <w:tcW w:w="846" w:type="dxa"/>
            <w:vAlign w:val="center"/>
            <w:textDirection w:val="lrTb"/>
            <w:noWrap w:val="false"/>
          </w:tcPr>
          <w:p>
            <w:pPr>
              <w:jc w:val="center"/>
              <w:spacing w:line="300" w:lineRule="auto"/>
              <w:rPr>
                <w:rFonts w:hint="eastAsia" w:ascii="宋体" w:hAnsi="宋体"/>
              </w:rPr>
            </w:pPr>
            <w:r>
              <w:rPr>
                <w:rFonts w:hint="eastAsia" w:ascii="宋体" w:hAnsi="宋体"/>
              </w:rPr>
              <w:t xml:space="preserve">1</w:t>
            </w:r>
            <w:r/>
          </w:p>
        </w:tc>
        <w:tc>
          <w:tcPr>
            <w:tcW w:w="1843" w:type="dxa"/>
            <w:vAlign w:val="center"/>
            <w:textDirection w:val="lrTb"/>
            <w:noWrap w:val="false"/>
          </w:tcPr>
          <w:p>
            <w:pPr>
              <w:jc w:val="center"/>
              <w:spacing w:line="300" w:lineRule="auto"/>
              <w:rPr>
                <w:rFonts w:hint="eastAsia" w:ascii="宋体" w:hAnsi="宋体"/>
              </w:rPr>
            </w:pPr>
            <w:r>
              <w:rPr>
                <w:rFonts w:hint="eastAsia" w:ascii="宋体" w:hAnsi="宋体"/>
              </w:rPr>
              <w:t xml:space="preserve">肟</w:t>
            </w:r>
            <w:r>
              <w:rPr>
                <w:rFonts w:hint="eastAsia" w:ascii="宋体" w:hAnsi="宋体"/>
              </w:rPr>
              <w:t xml:space="preserve">菌·戊</w:t>
            </w:r>
            <w:r>
              <w:rPr>
                <w:rFonts w:hint="eastAsia" w:ascii="宋体" w:hAnsi="宋体"/>
              </w:rPr>
              <w:t xml:space="preserve">唑</w:t>
            </w:r>
            <w:r>
              <w:rPr>
                <w:rFonts w:hint="eastAsia" w:ascii="宋体" w:hAnsi="宋体"/>
              </w:rPr>
              <w:t xml:space="preserve">醇</w:t>
            </w:r>
            <w:r/>
          </w:p>
        </w:tc>
        <w:tc>
          <w:tcPr>
            <w:tcW w:w="1134"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115.00</w:t>
            </w:r>
            <w:r/>
          </w:p>
        </w:tc>
        <w:tc>
          <w:tcPr>
            <w:tcW w:w="2409"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含小麦和水稻，每种作物至少登记两种病害</w:t>
            </w:r>
            <w:r/>
          </w:p>
        </w:tc>
        <w:tc>
          <w:tcPr>
            <w:tcW w:w="2127"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color w:val="000000" w:themeColor="text1"/>
              </w:rPr>
              <w:t xml:space="preserve">300000.00</w:t>
            </w:r>
            <w:r/>
          </w:p>
        </w:tc>
        <w:tc>
          <w:tcPr>
            <w:tcW w:w="1405" w:type="dxa"/>
            <w:vAlign w:val="center"/>
            <w:vMerge w:val="restart"/>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10亩和1亩大小规格数量根据采购</w:t>
            </w:r>
            <w:r>
              <w:rPr>
                <w:rFonts w:hint="eastAsia" w:ascii="宋体" w:hAnsi="宋体" w:cs="宋体"/>
                <w:szCs w:val="21"/>
              </w:rPr>
              <w:t xml:space="preserve">方需求</w:t>
            </w:r>
            <w:r>
              <w:rPr>
                <w:rFonts w:hint="eastAsia" w:ascii="宋体" w:hAnsi="宋体" w:cs="宋体"/>
                <w:szCs w:val="21"/>
              </w:rPr>
              <w:t xml:space="preserve">确定，各镇大小规格数量占比有差异</w:t>
            </w:r>
            <w:r/>
          </w:p>
        </w:tc>
      </w:tr>
      <w:tr>
        <w:trPr>
          <w:jc w:val="center"/>
          <w:trHeight w:val="796" w:hRule="exact"/>
        </w:trPr>
        <w:tc>
          <w:tcPr>
            <w:tcW w:w="846" w:type="dxa"/>
            <w:vAlign w:val="center"/>
            <w:textDirection w:val="lrTb"/>
            <w:noWrap w:val="false"/>
          </w:tcPr>
          <w:p>
            <w:pPr>
              <w:jc w:val="center"/>
              <w:spacing w:line="300" w:lineRule="auto"/>
              <w:rPr>
                <w:rFonts w:hint="eastAsia" w:ascii="宋体" w:hAnsi="宋体"/>
              </w:rPr>
            </w:pPr>
            <w:r>
              <w:rPr>
                <w:rFonts w:hint="eastAsia" w:ascii="宋体" w:hAnsi="宋体"/>
              </w:rPr>
              <w:t xml:space="preserve">2</w:t>
            </w:r>
            <w:r/>
          </w:p>
        </w:tc>
        <w:tc>
          <w:tcPr>
            <w:tcW w:w="1843" w:type="dxa"/>
            <w:vAlign w:val="center"/>
            <w:textDirection w:val="lrTb"/>
            <w:noWrap w:val="false"/>
          </w:tcPr>
          <w:p>
            <w:pPr>
              <w:jc w:val="center"/>
              <w:spacing w:line="300" w:lineRule="auto"/>
              <w:rPr>
                <w:rFonts w:hint="eastAsia" w:ascii="宋体" w:hAnsi="宋体"/>
              </w:rPr>
            </w:pPr>
            <w:r>
              <w:rPr>
                <w:rFonts w:hint="eastAsia" w:ascii="宋体" w:hAnsi="宋体"/>
              </w:rPr>
              <w:t xml:space="preserve">井冈·戊</w:t>
            </w:r>
            <w:r>
              <w:rPr>
                <w:rFonts w:hint="eastAsia" w:ascii="宋体" w:hAnsi="宋体"/>
              </w:rPr>
              <w:t xml:space="preserve">唑</w:t>
            </w:r>
            <w:r>
              <w:rPr>
                <w:rFonts w:hint="eastAsia" w:ascii="宋体" w:hAnsi="宋体"/>
              </w:rPr>
              <w:t xml:space="preserve">醇</w:t>
            </w:r>
            <w:r/>
          </w:p>
        </w:tc>
        <w:tc>
          <w:tcPr>
            <w:tcW w:w="1134"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110.00</w:t>
            </w:r>
            <w:r/>
          </w:p>
        </w:tc>
        <w:tc>
          <w:tcPr>
            <w:tcW w:w="2409"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含小麦赤霉病</w:t>
            </w:r>
            <w:r/>
          </w:p>
        </w:tc>
        <w:tc>
          <w:tcPr>
            <w:tcW w:w="2127"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color w:val="000000" w:themeColor="text1"/>
              </w:rPr>
              <w:t xml:space="preserve">90000.00</w:t>
            </w:r>
            <w:r/>
          </w:p>
        </w:tc>
        <w:tc>
          <w:tcPr>
            <w:tcW w:w="1405" w:type="dxa"/>
            <w:vAlign w:val="center"/>
            <w:vMerge w:val="continue"/>
            <w:textDirection w:val="lrTb"/>
            <w:noWrap w:val="false"/>
          </w:tcPr>
          <w:p>
            <w:pPr>
              <w:jc w:val="center"/>
              <w:spacing w:line="300" w:lineRule="auto"/>
              <w:rPr>
                <w:rFonts w:hint="eastAsia" w:ascii="宋体" w:hAnsi="宋体" w:cs="宋体"/>
                <w:szCs w:val="21"/>
              </w:rPr>
            </w:pPr>
            <w:r>
              <w:rPr>
                <w:rFonts w:hint="eastAsia" w:ascii="宋体" w:hAnsi="宋体" w:cs="宋体"/>
                <w:szCs w:val="21"/>
              </w:rPr>
            </w:r>
            <w:r/>
          </w:p>
        </w:tc>
      </w:tr>
      <w:tr>
        <w:trPr>
          <w:jc w:val="center"/>
          <w:trHeight w:val="737" w:hRule="exact"/>
        </w:trPr>
        <w:tc>
          <w:tcPr>
            <w:tcW w:w="846" w:type="dxa"/>
            <w:vAlign w:val="center"/>
            <w:textDirection w:val="lrTb"/>
            <w:noWrap w:val="false"/>
          </w:tcPr>
          <w:p>
            <w:pPr>
              <w:jc w:val="center"/>
              <w:spacing w:line="300" w:lineRule="auto"/>
              <w:rPr>
                <w:rFonts w:hint="eastAsia" w:ascii="宋体" w:hAnsi="宋体"/>
              </w:rPr>
            </w:pPr>
            <w:r>
              <w:rPr>
                <w:rFonts w:hint="eastAsia" w:ascii="宋体" w:hAnsi="宋体"/>
              </w:rPr>
              <w:t xml:space="preserve">3</w:t>
            </w:r>
            <w:r/>
          </w:p>
        </w:tc>
        <w:tc>
          <w:tcPr>
            <w:tcW w:w="1843" w:type="dxa"/>
            <w:vAlign w:val="center"/>
            <w:textDirection w:val="lrTb"/>
            <w:noWrap w:val="false"/>
          </w:tcPr>
          <w:p>
            <w:pPr>
              <w:jc w:val="center"/>
              <w:spacing w:line="300" w:lineRule="auto"/>
              <w:rPr>
                <w:rFonts w:hint="eastAsia" w:ascii="宋体" w:hAnsi="宋体"/>
              </w:rPr>
            </w:pPr>
            <w:r>
              <w:rPr>
                <w:rFonts w:hint="eastAsia" w:ascii="宋体" w:hAnsi="宋体"/>
              </w:rPr>
              <w:t xml:space="preserve">30%</w:t>
            </w:r>
            <w:r>
              <w:rPr>
                <w:rFonts w:hint="eastAsia" w:ascii="宋体" w:hAnsi="宋体"/>
              </w:rPr>
              <w:t xml:space="preserve">丙硫菌</w:t>
            </w:r>
            <w:r>
              <w:rPr>
                <w:rFonts w:hint="eastAsia" w:ascii="宋体" w:hAnsi="宋体"/>
              </w:rPr>
              <w:t xml:space="preserve">唑</w:t>
            </w:r>
            <w:r/>
          </w:p>
          <w:p>
            <w:pPr>
              <w:jc w:val="center"/>
              <w:spacing w:line="300" w:lineRule="auto"/>
              <w:rPr>
                <w:rFonts w:hint="eastAsia" w:ascii="宋体" w:hAnsi="宋体" w:cs="宋体"/>
                <w:sz w:val="24"/>
                <w:szCs w:val="24"/>
              </w:rPr>
            </w:pPr>
            <w:r>
              <w:rPr>
                <w:rFonts w:hint="eastAsia" w:ascii="宋体" w:hAnsi="宋体"/>
              </w:rPr>
              <w:t xml:space="preserve">（带伴侣）</w:t>
            </w:r>
            <w:r/>
          </w:p>
        </w:tc>
        <w:tc>
          <w:tcPr>
            <w:tcW w:w="1134"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55.00</w:t>
            </w:r>
            <w:r/>
          </w:p>
        </w:tc>
        <w:tc>
          <w:tcPr>
            <w:tcW w:w="2409"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含小麦赤霉病</w:t>
            </w:r>
            <w:r/>
          </w:p>
        </w:tc>
        <w:tc>
          <w:tcPr>
            <w:tcW w:w="2127"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color w:val="000000" w:themeColor="text1"/>
              </w:rPr>
              <w:t xml:space="preserve">155000</w:t>
            </w:r>
            <w:r>
              <w:rPr>
                <w:rFonts w:hint="eastAsia" w:ascii="宋体" w:hAnsi="宋体" w:cs="宋体"/>
                <w:b/>
                <w:bCs/>
                <w:color w:val="000000" w:themeColor="text1"/>
              </w:rPr>
              <w:t xml:space="preserve">.00</w:t>
            </w:r>
            <w:r>
              <w:rPr>
                <w:rFonts w:hint="eastAsia" w:ascii="宋体" w:hAnsi="宋体" w:cs="宋体"/>
                <w:b/>
                <w:bCs/>
                <w:szCs w:val="21"/>
              </w:rPr>
              <w:t xml:space="preserve"> </w:t>
            </w:r>
            <w:r/>
          </w:p>
        </w:tc>
        <w:tc>
          <w:tcPr>
            <w:tcW w:w="1405" w:type="dxa"/>
            <w:vAlign w:val="center"/>
            <w:vMerge w:val="continue"/>
            <w:textDirection w:val="lrTb"/>
            <w:noWrap w:val="false"/>
          </w:tcPr>
          <w:p>
            <w:pPr>
              <w:jc w:val="center"/>
              <w:spacing w:line="300" w:lineRule="auto"/>
              <w:rPr>
                <w:rFonts w:hint="eastAsia" w:ascii="宋体" w:hAnsi="宋体" w:cs="宋体"/>
                <w:szCs w:val="21"/>
              </w:rPr>
            </w:pPr>
            <w:r>
              <w:rPr>
                <w:rFonts w:hint="eastAsia" w:ascii="宋体" w:hAnsi="宋体" w:cs="宋体"/>
                <w:szCs w:val="21"/>
              </w:rPr>
            </w:r>
            <w:r/>
          </w:p>
        </w:tc>
      </w:tr>
      <w:tr>
        <w:trPr>
          <w:jc w:val="center"/>
          <w:trHeight w:val="737" w:hRule="exact"/>
        </w:trPr>
        <w:tc>
          <w:tcPr>
            <w:tcW w:w="846" w:type="dxa"/>
            <w:vAlign w:val="center"/>
            <w:textDirection w:val="lrTb"/>
            <w:noWrap w:val="false"/>
          </w:tcPr>
          <w:p>
            <w:pPr>
              <w:jc w:val="center"/>
              <w:spacing w:line="300" w:lineRule="auto"/>
              <w:rPr>
                <w:rFonts w:hint="eastAsia" w:ascii="宋体" w:hAnsi="宋体"/>
              </w:rPr>
            </w:pPr>
            <w:r>
              <w:rPr>
                <w:rFonts w:hint="eastAsia" w:ascii="宋体" w:hAnsi="宋体"/>
              </w:rPr>
              <w:t xml:space="preserve">4</w:t>
            </w:r>
            <w:r/>
          </w:p>
        </w:tc>
        <w:tc>
          <w:tcPr>
            <w:tcW w:w="1843"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rPr>
              <w:t xml:space="preserve">200</w:t>
            </w:r>
            <w:r>
              <w:rPr>
                <w:rFonts w:hint="eastAsia" w:ascii="宋体" w:hAnsi="宋体"/>
              </w:rPr>
              <w:t xml:space="preserve">克/升</w:t>
            </w:r>
            <w:r>
              <w:rPr>
                <w:rFonts w:hint="eastAsia" w:ascii="宋体" w:hAnsi="宋体"/>
              </w:rPr>
              <w:t xml:space="preserve">氟</w:t>
            </w:r>
            <w:r>
              <w:rPr>
                <w:rFonts w:hint="eastAsia" w:ascii="宋体" w:hAnsi="宋体"/>
              </w:rPr>
              <w:t xml:space="preserve">唑</w:t>
            </w:r>
            <w:r>
              <w:rPr>
                <w:rFonts w:hint="eastAsia" w:ascii="宋体" w:hAnsi="宋体"/>
              </w:rPr>
              <w:t xml:space="preserve">菌酰羟胺</w:t>
            </w:r>
            <w:r/>
          </w:p>
        </w:tc>
        <w:tc>
          <w:tcPr>
            <w:tcW w:w="1134"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278.00</w:t>
            </w:r>
            <w:r/>
          </w:p>
        </w:tc>
        <w:tc>
          <w:tcPr>
            <w:tcW w:w="2409"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含小麦赤霉病</w:t>
            </w:r>
            <w:r/>
          </w:p>
        </w:tc>
        <w:tc>
          <w:tcPr>
            <w:tcW w:w="2127"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color w:val="000000" w:themeColor="text1"/>
              </w:rPr>
              <w:t xml:space="preserve">500000.00</w:t>
            </w:r>
            <w:r/>
          </w:p>
        </w:tc>
        <w:tc>
          <w:tcPr>
            <w:tcW w:w="1405" w:type="dxa"/>
            <w:vAlign w:val="center"/>
            <w:vMerge w:val="continue"/>
            <w:textDirection w:val="lrTb"/>
            <w:noWrap w:val="false"/>
          </w:tcPr>
          <w:p>
            <w:pPr>
              <w:jc w:val="center"/>
              <w:spacing w:line="300" w:lineRule="auto"/>
              <w:rPr>
                <w:rFonts w:hint="eastAsia" w:ascii="宋体" w:hAnsi="宋体" w:cs="宋体"/>
                <w:szCs w:val="21"/>
              </w:rPr>
            </w:pPr>
            <w:r>
              <w:rPr>
                <w:rFonts w:hint="eastAsia" w:ascii="宋体" w:hAnsi="宋体" w:cs="宋体"/>
                <w:szCs w:val="21"/>
              </w:rPr>
            </w:r>
            <w:r/>
          </w:p>
        </w:tc>
      </w:tr>
      <w:tr>
        <w:trPr>
          <w:jc w:val="center"/>
          <w:trHeight w:val="737" w:hRule="exact"/>
        </w:trPr>
        <w:tc>
          <w:tcPr>
            <w:tcW w:w="846" w:type="dxa"/>
            <w:vAlign w:val="center"/>
            <w:textDirection w:val="lrTb"/>
            <w:noWrap w:val="false"/>
          </w:tcPr>
          <w:p>
            <w:pPr>
              <w:jc w:val="center"/>
              <w:spacing w:line="300" w:lineRule="auto"/>
              <w:rPr>
                <w:rFonts w:hint="eastAsia" w:ascii="宋体" w:hAnsi="宋体"/>
              </w:rPr>
            </w:pPr>
            <w:r>
              <w:rPr>
                <w:rFonts w:hint="eastAsia" w:ascii="宋体" w:hAnsi="宋体"/>
              </w:rPr>
              <w:t xml:space="preserve">5</w:t>
            </w:r>
            <w:r/>
          </w:p>
        </w:tc>
        <w:tc>
          <w:tcPr>
            <w:tcW w:w="1843"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rPr>
              <w:t xml:space="preserve">戊</w:t>
            </w:r>
            <w:r>
              <w:rPr>
                <w:rFonts w:hint="eastAsia" w:ascii="宋体" w:hAnsi="宋体"/>
              </w:rPr>
              <w:t xml:space="preserve">唑</w:t>
            </w:r>
            <w:r>
              <w:rPr>
                <w:rFonts w:hint="eastAsia" w:ascii="宋体" w:hAnsi="宋体"/>
              </w:rPr>
              <w:t xml:space="preserve">·</w:t>
            </w:r>
            <w:r>
              <w:rPr>
                <w:rFonts w:hint="eastAsia" w:ascii="宋体" w:hAnsi="宋体"/>
              </w:rPr>
              <w:t xml:space="preserve">嘧菌酯</w:t>
            </w:r>
            <w:r/>
          </w:p>
        </w:tc>
        <w:tc>
          <w:tcPr>
            <w:tcW w:w="1134"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85.00</w:t>
            </w:r>
            <w:r/>
          </w:p>
        </w:tc>
        <w:tc>
          <w:tcPr>
            <w:tcW w:w="2409"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含小麦和水稻</w:t>
            </w:r>
            <w:r/>
          </w:p>
        </w:tc>
        <w:tc>
          <w:tcPr>
            <w:tcW w:w="2127"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350000.00</w:t>
            </w:r>
            <w:r/>
          </w:p>
        </w:tc>
        <w:tc>
          <w:tcPr>
            <w:tcW w:w="1405" w:type="dxa"/>
            <w:vAlign w:val="center"/>
            <w:vMerge w:val="continue"/>
            <w:textDirection w:val="lrTb"/>
            <w:noWrap w:val="false"/>
          </w:tcPr>
          <w:p>
            <w:pPr>
              <w:jc w:val="center"/>
              <w:spacing w:line="300" w:lineRule="auto"/>
              <w:rPr>
                <w:rFonts w:hint="eastAsia" w:ascii="宋体" w:hAnsi="宋体" w:cs="宋体"/>
                <w:szCs w:val="21"/>
              </w:rPr>
            </w:pPr>
            <w:r>
              <w:rPr>
                <w:rFonts w:hint="eastAsia" w:ascii="宋体" w:hAnsi="宋体" w:cs="宋体"/>
                <w:szCs w:val="21"/>
              </w:rPr>
            </w:r>
            <w:r/>
          </w:p>
        </w:tc>
      </w:tr>
      <w:tr>
        <w:trPr>
          <w:jc w:val="center"/>
          <w:trHeight w:val="737" w:hRule="exact"/>
        </w:trPr>
        <w:tc>
          <w:tcPr>
            <w:tcW w:w="846" w:type="dxa"/>
            <w:vAlign w:val="center"/>
            <w:textDirection w:val="lrTb"/>
            <w:noWrap w:val="false"/>
          </w:tcPr>
          <w:p>
            <w:pPr>
              <w:jc w:val="center"/>
              <w:spacing w:line="300" w:lineRule="auto"/>
              <w:rPr>
                <w:rFonts w:hint="eastAsia" w:ascii="宋体" w:hAnsi="宋体"/>
              </w:rPr>
            </w:pPr>
            <w:r>
              <w:rPr>
                <w:rFonts w:hint="eastAsia" w:ascii="宋体" w:hAnsi="宋体"/>
              </w:rPr>
              <w:t xml:space="preserve">6</w:t>
            </w:r>
            <w:r/>
          </w:p>
        </w:tc>
        <w:tc>
          <w:tcPr>
            <w:tcW w:w="1843"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rPr>
              <w:t xml:space="preserve">稻</w:t>
            </w:r>
            <w:r>
              <w:rPr>
                <w:rFonts w:hint="eastAsia" w:ascii="宋体" w:hAnsi="宋体"/>
              </w:rPr>
              <w:t xml:space="preserve">瘟</w:t>
            </w:r>
            <w:r>
              <w:rPr>
                <w:rFonts w:hint="eastAsia" w:ascii="宋体" w:hAnsi="宋体"/>
              </w:rPr>
              <w:t xml:space="preserve">·三环</w:t>
            </w:r>
            <w:r>
              <w:rPr>
                <w:rFonts w:hint="eastAsia" w:ascii="宋体" w:hAnsi="宋体"/>
              </w:rPr>
              <w:t xml:space="preserve">唑</w:t>
            </w:r>
            <w:r/>
          </w:p>
        </w:tc>
        <w:tc>
          <w:tcPr>
            <w:tcW w:w="1134"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72.00</w:t>
            </w:r>
            <w:r/>
          </w:p>
        </w:tc>
        <w:tc>
          <w:tcPr>
            <w:tcW w:w="2409"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含水稻稻瘟病</w:t>
            </w:r>
            <w:r/>
          </w:p>
        </w:tc>
        <w:tc>
          <w:tcPr>
            <w:tcW w:w="2127" w:type="dxa"/>
            <w:vAlign w:val="center"/>
            <w:textDirection w:val="lrTb"/>
            <w:noWrap w:val="false"/>
          </w:tcPr>
          <w:p>
            <w:pPr>
              <w:jc w:val="center"/>
              <w:spacing w:line="300" w:lineRule="auto"/>
              <w:rPr>
                <w:rFonts w:hint="eastAsia" w:ascii="宋体" w:hAnsi="宋体" w:cs="宋体"/>
                <w:b/>
                <w:bCs/>
                <w:szCs w:val="21"/>
              </w:rPr>
            </w:pPr>
            <w:r>
              <w:rPr>
                <w:rFonts w:hint="eastAsia" w:ascii="宋体" w:hAnsi="宋体" w:cs="宋体"/>
                <w:b/>
                <w:bCs/>
                <w:szCs w:val="21"/>
              </w:rPr>
              <w:t xml:space="preserve">80000.00</w:t>
            </w:r>
            <w:r/>
          </w:p>
        </w:tc>
        <w:tc>
          <w:tcPr>
            <w:tcW w:w="1405" w:type="dxa"/>
            <w:vAlign w:val="center"/>
            <w:vMerge w:val="continue"/>
            <w:textDirection w:val="lrTb"/>
            <w:noWrap w:val="false"/>
          </w:tcPr>
          <w:p>
            <w:pPr>
              <w:jc w:val="center"/>
              <w:spacing w:line="300" w:lineRule="auto"/>
              <w:rPr>
                <w:rFonts w:hint="eastAsia" w:ascii="宋体" w:hAnsi="宋体" w:cs="宋体"/>
                <w:szCs w:val="21"/>
              </w:rPr>
            </w:pPr>
            <w:r>
              <w:rPr>
                <w:rFonts w:hint="eastAsia" w:ascii="宋体" w:hAnsi="宋体" w:cs="宋体"/>
                <w:szCs w:val="21"/>
              </w:rPr>
            </w:r>
            <w:r/>
          </w:p>
        </w:tc>
      </w:tr>
    </w:tbl>
    <w:p>
      <w:pPr>
        <w:ind w:firstLine="440"/>
        <w:spacing w:line="360" w:lineRule="auto"/>
        <w:rPr>
          <w:rFonts w:hint="eastAsia" w:ascii="宋体" w:hAnsi="宋体"/>
        </w:rPr>
      </w:pPr>
      <w:r>
        <w:rPr>
          <w:rFonts w:hint="eastAsia" w:ascii="宋体" w:hAnsi="宋体"/>
        </w:rPr>
        <w:t xml:space="preserve">2.</w:t>
      </w:r>
      <w:r>
        <w:rPr>
          <w:rFonts w:hint="eastAsia" w:ascii="宋体" w:hAnsi="宋体"/>
        </w:rPr>
        <w:t xml:space="preserve">各产品供货方式与报价要求</w:t>
      </w:r>
      <w:r/>
    </w:p>
    <w:p>
      <w:pPr>
        <w:ind w:firstLine="440"/>
        <w:jc w:val="left"/>
        <w:spacing w:line="360" w:lineRule="auto"/>
        <w:rPr>
          <w:rFonts w:hint="eastAsia" w:ascii="宋体" w:hAnsi="宋体"/>
          <w:b/>
          <w:bCs/>
          <w:color w:val="000000" w:themeColor="text1"/>
        </w:rPr>
      </w:pPr>
      <w:r/>
      <w:bookmarkStart w:id="70" w:name="OLE_LINK4"/>
      <w:r>
        <w:rPr>
          <w:rFonts w:hint="eastAsia" w:ascii="宋体" w:hAnsi="宋体"/>
          <w:b/>
          <w:bCs/>
          <w:color w:val="000000" w:themeColor="text1"/>
        </w:rPr>
        <w:t xml:space="preserve">2</w:t>
      </w:r>
      <w:r>
        <w:rPr>
          <w:rFonts w:hint="eastAsia" w:ascii="宋体" w:hAnsi="宋体"/>
          <w:b/>
          <w:bCs/>
          <w:color w:val="000000" w:themeColor="text1"/>
        </w:rPr>
        <w:t xml:space="preserve">.1</w:t>
      </w:r>
      <w:bookmarkEnd w:id="70"/>
      <w:r>
        <w:rPr>
          <w:rFonts w:hint="eastAsia" w:ascii="宋体" w:hAnsi="宋体"/>
          <w:b/>
          <w:bCs/>
          <w:color w:val="000000" w:themeColor="text1"/>
        </w:rPr>
        <w:t xml:space="preserve">本项目</w:t>
      </w:r>
      <w:r>
        <w:rPr>
          <w:rFonts w:hint="eastAsia" w:ascii="宋体" w:hAnsi="宋体"/>
          <w:b/>
          <w:bCs/>
          <w:color w:val="000000" w:themeColor="text1"/>
        </w:rPr>
        <w:t xml:space="preserve">采用折百报价</w:t>
      </w:r>
      <w:r>
        <w:rPr>
          <w:rFonts w:hint="eastAsia" w:ascii="宋体" w:hAnsi="宋体"/>
          <w:b/>
          <w:bCs/>
          <w:color w:val="000000" w:themeColor="text1"/>
        </w:rPr>
        <w:t xml:space="preserve">方式报价，不论供应商的投标产品是何种含量，均须额外折算成100%的纯药单价，并按照报价</w:t>
      </w:r>
      <w:r>
        <w:rPr>
          <w:rFonts w:hint="eastAsia" w:ascii="宋体" w:hAnsi="宋体"/>
          <w:b/>
          <w:bCs/>
          <w:color w:val="000000" w:themeColor="text1"/>
        </w:rPr>
        <w:t xml:space="preserve">表格式要求</w:t>
      </w:r>
      <w:r>
        <w:rPr>
          <w:rFonts w:hint="eastAsia" w:ascii="宋体" w:hAnsi="宋体"/>
          <w:b/>
          <w:bCs/>
          <w:color w:val="000000" w:themeColor="text1"/>
        </w:rPr>
        <w:t xml:space="preserve">分别填报投标产品单价（元/吨）</w:t>
      </w:r>
      <w:r>
        <w:rPr>
          <w:rFonts w:hint="eastAsia" w:ascii="宋体" w:hAnsi="宋体"/>
          <w:b/>
          <w:bCs/>
          <w:color w:val="000000" w:themeColor="text1"/>
        </w:rPr>
        <w:t xml:space="preserve">及折百单价</w:t>
      </w:r>
      <w:r>
        <w:rPr>
          <w:rFonts w:hint="eastAsia" w:ascii="宋体" w:hAnsi="宋体"/>
          <w:b/>
          <w:bCs/>
          <w:color w:val="000000" w:themeColor="text1"/>
        </w:rPr>
        <w:t xml:space="preserve">（元/吨），报价分计算</w:t>
      </w:r>
      <w:r>
        <w:rPr>
          <w:rFonts w:hint="eastAsia" w:ascii="宋体" w:hAnsi="宋体"/>
          <w:b/>
          <w:bCs/>
          <w:color w:val="000000" w:themeColor="text1"/>
        </w:rPr>
        <w:t xml:space="preserve">按折百</w:t>
      </w:r>
      <w:r>
        <w:rPr>
          <w:rFonts w:hint="eastAsia" w:ascii="宋体" w:hAnsi="宋体"/>
          <w:b/>
          <w:bCs/>
          <w:color w:val="000000" w:themeColor="text1"/>
        </w:rPr>
        <w:t xml:space="preserve">单价（元/吨）计算，具体换算公式如下（小数点保留二位）：</w:t>
      </w:r>
      <w:r>
        <w:rPr>
          <w:rFonts w:hint="eastAsia" w:ascii="宋体" w:hAnsi="宋体"/>
          <w:b/>
          <w:bCs/>
          <w:color w:val="000000" w:themeColor="text1"/>
        </w:rPr>
        <w:t xml:space="preserve">折百单价</w:t>
      </w:r>
      <w:r>
        <w:rPr>
          <w:rFonts w:hint="eastAsia" w:ascii="宋体" w:hAnsi="宋体"/>
          <w:b/>
          <w:bCs/>
          <w:color w:val="000000" w:themeColor="text1"/>
        </w:rPr>
        <w:t xml:space="preserve">（元/吨）=产品单价（元/吨）/产品总有效成分含量</w:t>
      </w:r>
      <w:r>
        <w:rPr>
          <w:rFonts w:hint="eastAsia" w:ascii="宋体" w:hAnsi="宋体"/>
          <w:b/>
          <w:bCs/>
          <w:color w:val="000000" w:themeColor="text1"/>
        </w:rPr>
        <w:t xml:space="preserve">（按质量分数（%）计算）</w:t>
      </w:r>
      <w:r>
        <w:rPr>
          <w:rFonts w:hint="eastAsia" w:ascii="宋体" w:hAnsi="宋体"/>
          <w:b/>
          <w:bCs/>
          <w:color w:val="000000" w:themeColor="text1"/>
        </w:rPr>
        <w:t xml:space="preserve">。</w:t>
      </w:r>
      <w:r/>
    </w:p>
    <w:p>
      <w:pPr>
        <w:ind w:firstLine="440"/>
        <w:jc w:val="left"/>
        <w:spacing w:line="360" w:lineRule="auto"/>
        <w:rPr>
          <w:rFonts w:hint="eastAsia" w:ascii="宋体" w:hAnsi="宋体"/>
          <w:b/>
          <w:bCs/>
          <w:color w:val="000000" w:themeColor="text1"/>
        </w:rPr>
      </w:pPr>
      <w:r>
        <w:rPr>
          <w:rFonts w:hint="eastAsia" w:ascii="宋体" w:hAnsi="宋体"/>
          <w:b/>
          <w:bCs/>
          <w:color w:val="000000" w:themeColor="text1"/>
        </w:rPr>
        <w:t xml:space="preserve">2.2</w:t>
      </w:r>
      <w:r>
        <w:rPr>
          <w:rFonts w:hint="eastAsia" w:ascii="宋体" w:hAnsi="宋体"/>
          <w:b/>
          <w:bCs/>
          <w:color w:val="000000" w:themeColor="text1"/>
        </w:rPr>
        <w:t xml:space="preserve">举例说明：</w:t>
      </w:r>
      <w:r/>
    </w:p>
    <w:p>
      <w:pPr>
        <w:ind w:firstLine="440"/>
        <w:jc w:val="left"/>
        <w:spacing w:line="360" w:lineRule="auto"/>
        <w:rPr>
          <w:rFonts w:hint="eastAsia" w:ascii="宋体" w:hAnsi="宋体"/>
          <w:b/>
          <w:bCs/>
          <w:color w:val="000000" w:themeColor="text1"/>
        </w:rPr>
      </w:pPr>
      <w:r>
        <w:rPr>
          <w:rFonts w:hint="eastAsia" w:ascii="宋体" w:hAnsi="宋体"/>
          <w:b/>
          <w:bCs/>
          <w:color w:val="000000" w:themeColor="text1"/>
        </w:rPr>
        <w:t xml:space="preserve">如总有效成分含量为：30%的，质量分数（%）=30%，</w:t>
      </w:r>
      <w:r/>
    </w:p>
    <w:p>
      <w:pPr>
        <w:ind w:firstLine="440"/>
        <w:jc w:val="left"/>
        <w:spacing w:line="360" w:lineRule="auto"/>
        <w:rPr>
          <w:rFonts w:hint="eastAsia" w:ascii="宋体" w:hAnsi="宋体"/>
          <w:b/>
          <w:bCs/>
          <w:color w:val="000000" w:themeColor="text1"/>
        </w:rPr>
      </w:pPr>
      <w:r>
        <w:rPr>
          <w:rFonts w:hint="eastAsia" w:ascii="宋体" w:hAnsi="宋体"/>
          <w:b/>
          <w:bCs/>
          <w:color w:val="000000" w:themeColor="text1"/>
        </w:rPr>
        <w:t xml:space="preserve">折百单价</w:t>
      </w:r>
      <w:r>
        <w:rPr>
          <w:rFonts w:hint="eastAsia" w:ascii="宋体" w:hAnsi="宋体"/>
          <w:b/>
          <w:bCs/>
          <w:color w:val="000000" w:themeColor="text1"/>
        </w:rPr>
        <w:t xml:space="preserve">（元/吨）=产品单价（元/吨）/30%</w:t>
      </w:r>
      <w:r>
        <w:rPr>
          <w:rFonts w:hint="eastAsia" w:ascii="宋体" w:hAnsi="宋体"/>
          <w:b/>
          <w:bCs/>
          <w:color w:val="000000" w:themeColor="text1"/>
        </w:rPr>
        <w:t xml:space="preserve">;</w:t>
      </w:r>
      <w:r/>
    </w:p>
    <w:p>
      <w:pPr>
        <w:ind w:firstLine="440"/>
        <w:jc w:val="left"/>
        <w:spacing w:line="360" w:lineRule="auto"/>
        <w:rPr>
          <w:rFonts w:hint="eastAsia" w:ascii="宋体" w:hAnsi="宋体"/>
          <w:b/>
          <w:bCs/>
          <w:color w:val="ee0000"/>
        </w:rPr>
      </w:pPr>
      <w:r>
        <w:rPr>
          <w:rFonts w:hint="eastAsia" w:ascii="宋体" w:hAnsi="宋体"/>
          <w:b/>
          <w:bCs/>
          <w:color w:val="000000" w:themeColor="text1"/>
        </w:rPr>
        <w:t xml:space="preserve">如总有效成分为：200克/升的，应自行换算质量分数</w:t>
      </w:r>
      <w:r>
        <w:rPr>
          <w:rFonts w:hint="eastAsia" w:ascii="宋体" w:hAnsi="宋体"/>
          <w:b/>
          <w:bCs/>
          <w:color w:val="000000" w:themeColor="text1"/>
        </w:rPr>
        <w:t xml:space="preserve">套入</w:t>
      </w:r>
      <w:r>
        <w:rPr>
          <w:rFonts w:hint="eastAsia" w:ascii="宋体" w:hAnsi="宋体"/>
          <w:b/>
          <w:bCs/>
          <w:color w:val="000000" w:themeColor="text1"/>
        </w:rPr>
        <w:t xml:space="preserve">公式</w:t>
      </w:r>
      <w:r>
        <w:rPr>
          <w:rFonts w:hint="eastAsia" w:ascii="宋体" w:hAnsi="宋体"/>
          <w:b/>
          <w:bCs/>
          <w:color w:val="000000" w:themeColor="text1"/>
        </w:rPr>
        <w:t xml:space="preserve">计算</w:t>
      </w:r>
      <w:r>
        <w:rPr>
          <w:rFonts w:hint="eastAsia" w:ascii="宋体" w:hAnsi="宋体"/>
          <w:b/>
          <w:bCs/>
          <w:color w:val="000000" w:themeColor="text1"/>
        </w:rPr>
        <w:t xml:space="preserve">并提供测算依据原件扫描件（农药登记证信息有备注的按备注为准，无备注的按第三方检测机构出具的具有CMA认证标识的质量检测报告中质量分数基准值之合为准），如无测算依据导致评委无法复核计算的，报价分按0分处理，质量分数（%）换算公式：质量分数（%）=（有效成分含量：克 / 升 ÷ 制剂密度：克 / 升）× 100%</w:t>
      </w:r>
      <w:r>
        <w:rPr>
          <w:rFonts w:hint="eastAsia" w:ascii="宋体" w:hAnsi="宋体"/>
          <w:b/>
          <w:bCs/>
          <w:color w:val="000000" w:themeColor="text1"/>
        </w:rPr>
        <w:t xml:space="preserve">。</w:t>
      </w:r>
      <w:r/>
    </w:p>
    <w:p>
      <w:pPr>
        <w:ind w:firstLine="440"/>
        <w:jc w:val="left"/>
        <w:spacing w:line="360" w:lineRule="auto"/>
        <w:rPr>
          <w:rFonts w:hint="eastAsia"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w:t>
      </w:r>
      <w:r>
        <w:rPr>
          <w:rFonts w:hint="eastAsia" w:ascii="宋体" w:hAnsi="宋体"/>
          <w:color w:val="000000" w:themeColor="text1"/>
        </w:rPr>
        <w:t xml:space="preserve">3</w:t>
      </w:r>
      <w:r>
        <w:rPr>
          <w:rFonts w:hint="eastAsia" w:ascii="宋体" w:hAnsi="宋体"/>
          <w:color w:val="000000" w:themeColor="text1"/>
        </w:rPr>
        <w:t xml:space="preserve">本项目各</w:t>
      </w:r>
      <w:r>
        <w:rPr>
          <w:rFonts w:hint="eastAsia" w:ascii="宋体" w:hAnsi="宋体"/>
          <w:color w:val="000000" w:themeColor="text1"/>
        </w:rPr>
        <w:t xml:space="preserve">标包最终</w:t>
      </w:r>
      <w:r>
        <w:rPr>
          <w:rFonts w:hint="eastAsia" w:ascii="宋体" w:hAnsi="宋体"/>
          <w:color w:val="000000" w:themeColor="text1"/>
        </w:rPr>
        <w:t xml:space="preserve">供货规格按照中标产品</w:t>
      </w:r>
      <w:r>
        <w:rPr>
          <w:rFonts w:hint="eastAsia" w:ascii="宋体" w:hAnsi="宋体"/>
          <w:color w:val="000000" w:themeColor="text1"/>
        </w:rPr>
        <w:t xml:space="preserve">有效成分含量</w:t>
      </w:r>
      <w:r>
        <w:rPr>
          <w:rFonts w:hint="eastAsia" w:ascii="宋体" w:hAnsi="宋体"/>
          <w:color w:val="000000" w:themeColor="text1"/>
        </w:rPr>
        <w:t xml:space="preserve">及采购人每亩有效成分使用需求</w:t>
      </w:r>
      <w:r>
        <w:rPr>
          <w:rFonts w:hint="eastAsia" w:ascii="宋体" w:hAnsi="宋体"/>
          <w:color w:val="000000" w:themeColor="text1"/>
        </w:rPr>
        <w:t xml:space="preserve">另行确定</w:t>
      </w:r>
      <w:r>
        <w:rPr>
          <w:rFonts w:hint="eastAsia" w:ascii="宋体" w:hAnsi="宋体"/>
          <w:color w:val="000000" w:themeColor="text1"/>
        </w:rPr>
        <w:t xml:space="preserve">。</w:t>
      </w:r>
      <w:r>
        <w:rPr>
          <w:rFonts w:hint="eastAsia" w:ascii="宋体" w:hAnsi="宋体"/>
          <w:color w:val="000000" w:themeColor="text1"/>
        </w:rPr>
        <w:t xml:space="preserve">（包</w:t>
      </w:r>
      <w:r>
        <w:rPr>
          <w:rFonts w:hint="eastAsia" w:ascii="宋体" w:hAnsi="宋体"/>
          <w:color w:val="000000" w:themeColor="text1"/>
        </w:rPr>
        <w:t xml:space="preserve">1</w:t>
      </w:r>
      <w:r>
        <w:rPr>
          <w:rFonts w:hint="eastAsia" w:ascii="宋体" w:hAnsi="宋体"/>
          <w:color w:val="000000" w:themeColor="text1"/>
        </w:rPr>
        <w:t xml:space="preserve">、包</w:t>
      </w:r>
      <w:r>
        <w:rPr>
          <w:rFonts w:hint="eastAsia" w:ascii="宋体" w:hAnsi="宋体"/>
          <w:color w:val="000000" w:themeColor="text1"/>
        </w:rPr>
        <w:t xml:space="preserve">2</w:t>
      </w:r>
      <w:r>
        <w:rPr>
          <w:rFonts w:hint="eastAsia" w:ascii="宋体" w:hAnsi="宋体"/>
          <w:color w:val="000000" w:themeColor="text1"/>
        </w:rPr>
        <w:t xml:space="preserve">每亩戊</w:t>
      </w:r>
      <w:r>
        <w:rPr>
          <w:rFonts w:hint="eastAsia" w:ascii="宋体" w:hAnsi="宋体"/>
          <w:color w:val="000000" w:themeColor="text1"/>
        </w:rPr>
        <w:t xml:space="preserve">唑醇折百量</w:t>
      </w:r>
      <w:r>
        <w:rPr>
          <w:rFonts w:hint="eastAsia" w:ascii="宋体" w:hAnsi="宋体"/>
          <w:color w:val="000000" w:themeColor="text1"/>
        </w:rPr>
        <w:t xml:space="preserve">≥8g供货，</w:t>
      </w:r>
      <w:r>
        <w:rPr>
          <w:rFonts w:hint="eastAsia" w:ascii="宋体" w:hAnsi="宋体"/>
          <w:color w:val="000000" w:themeColor="text1"/>
        </w:rPr>
        <w:t xml:space="preserve">其余标包另行</w:t>
      </w:r>
      <w:r>
        <w:rPr>
          <w:rFonts w:hint="eastAsia" w:ascii="宋体" w:hAnsi="宋体"/>
          <w:color w:val="000000" w:themeColor="text1"/>
        </w:rPr>
        <w:t xml:space="preserve">确定）</w:t>
      </w:r>
      <w:r/>
    </w:p>
    <w:p>
      <w:pPr>
        <w:ind w:firstLine="422"/>
        <w:spacing w:line="360" w:lineRule="auto"/>
        <w:rPr>
          <w:rFonts w:hint="eastAsia" w:ascii="宋体" w:hAnsi="宋体" w:cs="宋体"/>
          <w:b/>
          <w:bCs/>
          <w:i/>
          <w:iCs/>
          <w:u w:val="single"/>
        </w:rPr>
      </w:pPr>
      <w:r>
        <w:rPr>
          <w:rFonts w:hint="eastAsia" w:ascii="宋体" w:hAnsi="宋体" w:cs="宋体"/>
          <w:b/>
          <w:bCs/>
          <w:i/>
          <w:iCs/>
          <w:u w:val="single"/>
        </w:rPr>
        <w:t xml:space="preserve">3</w:t>
      </w:r>
      <w:r>
        <w:rPr>
          <w:rFonts w:hint="eastAsia" w:ascii="宋体" w:hAnsi="宋体" w:cs="宋体"/>
          <w:b/>
          <w:bCs/>
          <w:i/>
          <w:iCs/>
          <w:u w:val="single"/>
        </w:rPr>
        <w:t xml:space="preserve">.产品技术要求</w:t>
      </w:r>
      <w:r/>
    </w:p>
    <w:p>
      <w:pPr>
        <w:ind w:firstLine="422"/>
        <w:spacing w:line="360" w:lineRule="auto"/>
        <w:rPr>
          <w:rFonts w:hint="eastAsia" w:ascii="宋体" w:hAnsi="宋体" w:cs="宋体"/>
          <w:b/>
          <w:bCs/>
          <w:i/>
          <w:iCs/>
          <w:u w:val="single"/>
        </w:rPr>
      </w:pPr>
      <w:r>
        <w:rPr>
          <w:rFonts w:hint="eastAsia" w:ascii="宋体" w:hAnsi="宋体" w:cs="宋体"/>
          <w:b/>
          <w:bCs/>
          <w:i/>
          <w:iCs/>
          <w:color w:val="000000"/>
          <w:u w:val="single"/>
        </w:rPr>
        <w:t xml:space="preserve">所投农药产品须具有所投产品的农药登记证，农药生产许可证，农药标准文号，所投产品的各项技术指标与登记的产品相同</w:t>
      </w:r>
      <w:r>
        <w:rPr>
          <w:rFonts w:hint="eastAsia" w:ascii="宋体" w:hAnsi="宋体" w:cs="宋体"/>
          <w:b/>
          <w:bCs/>
          <w:i/>
          <w:iCs/>
          <w:color w:val="000000"/>
          <w:u w:val="single"/>
        </w:rPr>
        <w:t xml:space="preserve">，</w:t>
      </w:r>
      <w:r>
        <w:rPr>
          <w:rFonts w:hint="eastAsia" w:ascii="宋体" w:hAnsi="宋体" w:cs="宋体"/>
          <w:b/>
          <w:bCs/>
          <w:i/>
          <w:iCs/>
          <w:color w:val="000000"/>
          <w:u w:val="single"/>
        </w:rPr>
        <w:t xml:space="preserve">产品及</w:t>
      </w:r>
      <w:r>
        <w:rPr>
          <w:rFonts w:hint="eastAsia" w:ascii="宋体" w:hAnsi="宋体" w:cs="宋体"/>
          <w:b/>
          <w:bCs/>
          <w:i/>
          <w:iCs/>
          <w:color w:val="000000"/>
          <w:u w:val="single"/>
        </w:rPr>
        <w:t xml:space="preserve">登记作物和对象满足采购需求</w:t>
      </w:r>
      <w:r>
        <w:rPr>
          <w:rFonts w:hint="eastAsia" w:ascii="宋体" w:hAnsi="宋体" w:cs="宋体"/>
          <w:b/>
          <w:bCs/>
          <w:i/>
          <w:iCs/>
          <w:color w:val="000000"/>
          <w:u w:val="single"/>
        </w:rPr>
        <w:t xml:space="preserve">，且在有效期内；供应商须具有农药经营许可证，且在有效期内。（提供农药登记证、农药生产许可证、农药标准文号、农药经营许可证原件扫描件上传）</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三、其他要求：</w:t>
      </w:r>
      <w:r/>
    </w:p>
    <w:p>
      <w:pPr>
        <w:ind w:firstLine="420"/>
        <w:spacing w:line="360" w:lineRule="auto"/>
        <w:rPr>
          <w:rFonts w:hint="eastAsia" w:ascii="宋体" w:hAnsi="宋体"/>
        </w:rPr>
      </w:pPr>
      <w:r>
        <w:rPr>
          <w:rFonts w:hint="eastAsia" w:ascii="宋体" w:hAnsi="宋体"/>
        </w:rPr>
        <w:t xml:space="preserve">1.投标报价说明</w:t>
      </w:r>
      <w:r/>
    </w:p>
    <w:p>
      <w:pPr>
        <w:ind w:firstLine="420"/>
        <w:spacing w:line="360" w:lineRule="auto"/>
        <w:rPr>
          <w:rFonts w:hint="eastAsia" w:ascii="宋体" w:hAnsi="宋体"/>
          <w:b/>
          <w:bCs/>
        </w:rPr>
      </w:pPr>
      <w:r>
        <w:rPr>
          <w:rFonts w:hint="eastAsia" w:ascii="宋体" w:hAnsi="宋体"/>
        </w:rPr>
        <w:t xml:space="preserve">1.1本项目本项目开标一览表填报内容为所投产品</w:t>
      </w:r>
      <w:r>
        <w:rPr>
          <w:rFonts w:hint="eastAsia" w:ascii="宋体" w:hAnsi="宋体"/>
          <w:b/>
          <w:bCs/>
        </w:rPr>
        <w:t xml:space="preserve">投标单价</w:t>
      </w:r>
      <w:r>
        <w:rPr>
          <w:rFonts w:hint="eastAsia" w:ascii="宋体" w:hAnsi="宋体"/>
          <w:b/>
          <w:bCs/>
        </w:rPr>
        <w:t xml:space="preserve">及折百单价</w:t>
      </w:r>
      <w:r>
        <w:rPr>
          <w:rFonts w:hint="eastAsia" w:ascii="宋体" w:hAnsi="宋体"/>
          <w:b/>
          <w:bCs/>
        </w:rPr>
        <w:t xml:space="preserve">。</w:t>
      </w:r>
      <w:r/>
    </w:p>
    <w:p>
      <w:pPr>
        <w:ind w:firstLine="420"/>
        <w:spacing w:line="360" w:lineRule="auto"/>
        <w:rPr>
          <w:rFonts w:hint="eastAsia" w:ascii="宋体" w:hAnsi="宋体"/>
        </w:rPr>
      </w:pPr>
      <w:r>
        <w:rPr>
          <w:rFonts w:hint="eastAsia" w:ascii="宋体" w:hAnsi="宋体"/>
        </w:rPr>
        <w:t xml:space="preserve">1.2投标单价：不得超过最高限单价，合价：不得超过项目预算资金总额，数量：在不超过最高限单价及项目预算资金内所能提供的最多货物数量。</w:t>
      </w:r>
      <w:r/>
    </w:p>
    <w:p>
      <w:pPr>
        <w:ind w:firstLine="420"/>
        <w:spacing w:line="360" w:lineRule="auto"/>
        <w:rPr>
          <w:rFonts w:hint="eastAsia" w:ascii="宋体" w:hAnsi="宋体"/>
        </w:rPr>
      </w:pPr>
      <w:r>
        <w:rPr>
          <w:rFonts w:hint="eastAsia" w:ascii="宋体" w:hAnsi="宋体"/>
        </w:rPr>
        <w:t xml:space="preserve">2.投标供应商能按采购人要求将货物及时分别供应到指定地点，并完成卸货。供应商如提供假、冒、伪、劣商品，将按政府采购相关法律、法规进行处罚。</w:t>
      </w:r>
      <w:r/>
    </w:p>
    <w:p>
      <w:pPr>
        <w:ind w:firstLine="420"/>
        <w:spacing w:line="360" w:lineRule="auto"/>
        <w:rPr>
          <w:rFonts w:hint="eastAsia" w:ascii="宋体" w:hAnsi="宋体"/>
        </w:rPr>
      </w:pPr>
      <w:r>
        <w:rPr>
          <w:rFonts w:hint="eastAsia" w:ascii="宋体" w:hAnsi="宋体"/>
        </w:rPr>
        <w:t xml:space="preserve">3.本次采购中标后不允许转包、分包。</w:t>
      </w:r>
      <w:r/>
    </w:p>
    <w:p>
      <w:pPr>
        <w:ind w:firstLine="420"/>
        <w:spacing w:line="360" w:lineRule="auto"/>
        <w:rPr>
          <w:rFonts w:hint="eastAsia" w:ascii="宋体" w:hAnsi="宋体"/>
        </w:rPr>
      </w:pPr>
      <w:r>
        <w:rPr>
          <w:rFonts w:hint="eastAsia" w:ascii="宋体" w:hAnsi="宋体"/>
        </w:rPr>
        <w:t xml:space="preserve">4.投标报价应为完成本次采购所需的全部费用，包括</w:t>
      </w:r>
      <w:r>
        <w:rPr>
          <w:rFonts w:hint="eastAsia" w:ascii="宋体" w:hAnsi="宋体" w:cs="宋体"/>
          <w:szCs w:val="21"/>
        </w:rPr>
        <w:t xml:space="preserve">产品生产、</w:t>
      </w:r>
      <w:r>
        <w:rPr>
          <w:rFonts w:hint="eastAsia" w:ascii="宋体" w:hAnsi="宋体"/>
        </w:rPr>
        <w:t xml:space="preserve">运输、配送、卸货、售后服</w:t>
      </w:r>
      <w:r>
        <w:rPr>
          <w:rFonts w:hint="eastAsia" w:ascii="宋体" w:hAnsi="宋体" w:cs="宋体"/>
          <w:szCs w:val="21"/>
        </w:rPr>
        <w:t xml:space="preserve">务、税金、抽样检测以及供货全部工作需支付的一切费用和</w:t>
      </w:r>
      <w:r>
        <w:rPr>
          <w:rFonts w:hint="eastAsia" w:ascii="宋体" w:hAnsi="宋体" w:cs="宋体"/>
          <w:szCs w:val="21"/>
        </w:rPr>
        <w:t xml:space="preserve">拟获得</w:t>
      </w:r>
      <w:r>
        <w:rPr>
          <w:rFonts w:hint="eastAsia" w:ascii="宋体" w:hAnsi="宋体" w:cs="宋体"/>
          <w:szCs w:val="21"/>
        </w:rPr>
        <w:t xml:space="preserve">的利润，并考虑应承担的风险。</w:t>
      </w:r>
      <w:r>
        <w:rPr>
          <w:rFonts w:ascii="宋体" w:hAnsi="宋体" w:cs="宋体"/>
          <w:szCs w:val="21"/>
        </w:rPr>
        <w:t xml:space="preserve"> </w:t>
      </w:r>
      <w:r/>
    </w:p>
    <w:p>
      <w:pPr>
        <w:ind w:firstLine="422"/>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5.供应商应承诺供货过程中采购人有权在所供产品中抽样送至第三方检测机构抽检，质量以第三方检测报告为准，检测费用由中标人支付。如在抽检的样品中出现检验不合格的情况，视不合格产品所在批次产品全部不合格，货物不予退还，不支付货款，中标人需重新补发合格产品，补发产品须再次抽样送检，检测费用由中标人支付，直至合格为止。（提供承诺函原件扫描上传，承诺函格式自拟）</w:t>
      </w:r>
      <w:r/>
    </w:p>
    <w:p>
      <w:pPr>
        <w:ind w:firstLine="422"/>
        <w:spacing w:line="360" w:lineRule="auto"/>
        <w:rPr>
          <w:rFonts w:hint="eastAsia" w:ascii="宋体" w:hAnsi="宋体"/>
          <w:b/>
          <w:bCs/>
        </w:rPr>
      </w:pPr>
      <w:r>
        <w:rPr>
          <w:rFonts w:hint="eastAsia" w:ascii="宋体" w:hAnsi="宋体" w:cs="宋体"/>
          <w:b/>
          <w:bCs/>
          <w:i/>
          <w:iCs/>
          <w:szCs w:val="21"/>
          <w:u w:val="single"/>
        </w:rPr>
        <w:t xml:space="preserve">6.货物质保期：抽检合格后至少</w:t>
      </w:r>
      <w:r>
        <w:rPr>
          <w:rFonts w:hint="eastAsia" w:ascii="宋体" w:hAnsi="宋体" w:cs="宋体"/>
          <w:b/>
          <w:bCs/>
          <w:i/>
          <w:iCs/>
          <w:szCs w:val="21"/>
          <w:u w:val="single"/>
        </w:rPr>
        <w:t xml:space="preserve">1.5</w:t>
      </w:r>
      <w:r>
        <w:rPr>
          <w:rFonts w:hint="eastAsia" w:ascii="宋体" w:hAnsi="宋体" w:cs="宋体"/>
          <w:b/>
          <w:bCs/>
          <w:i/>
          <w:iCs/>
          <w:szCs w:val="21"/>
          <w:u w:val="single"/>
        </w:rPr>
        <w:t xml:space="preserve">年。（提供承诺函原件扫描上传，承诺书格式自拟）</w:t>
      </w:r>
      <w:r/>
    </w:p>
    <w:p>
      <w:pPr>
        <w:ind w:firstLine="422"/>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7.供应商应承诺收到成交通知书后立即与采购人签订供货合同并在承诺时间内及时送货、供货，不得以其它理由拒绝。并且可以根据乡镇统计农户实际种植面积确定大小包装数量，要求不同包装同单价。（提供承诺函原件扫描上传，承诺书格式自拟）</w:t>
      </w:r>
      <w:r/>
    </w:p>
    <w:p>
      <w:pPr>
        <w:ind w:firstLine="422"/>
        <w:spacing w:line="360" w:lineRule="auto"/>
        <w:rPr>
          <w:rFonts w:hint="eastAsia" w:ascii="宋体" w:hAnsi="宋体" w:cs="宋体"/>
          <w:b/>
          <w:bCs/>
          <w:szCs w:val="21"/>
        </w:rPr>
      </w:pPr>
      <w:r>
        <w:rPr>
          <w:rFonts w:hint="eastAsia" w:ascii="宋体" w:hAnsi="宋体" w:cs="宋体"/>
          <w:b/>
          <w:bCs/>
          <w:szCs w:val="21"/>
        </w:rPr>
        <w:t xml:space="preserve">8.本项目分为6个标包，投标人可参与</w:t>
      </w:r>
      <w:r>
        <w:rPr>
          <w:rFonts w:hint="eastAsia" w:ascii="宋体" w:hAnsi="宋体" w:cs="宋体"/>
          <w:b/>
          <w:bCs/>
          <w:szCs w:val="21"/>
        </w:rPr>
        <w:t xml:space="preserve">所有标包</w:t>
      </w:r>
      <w:r>
        <w:rPr>
          <w:rFonts w:hint="eastAsia" w:ascii="宋体" w:hAnsi="宋体" w:cs="宋体"/>
          <w:b/>
          <w:bCs/>
          <w:szCs w:val="21"/>
        </w:rPr>
        <w:t xml:space="preserve">的投标，但</w:t>
      </w:r>
      <w:r>
        <w:rPr>
          <w:rFonts w:hint="eastAsia" w:ascii="宋体" w:hAnsi="宋体" w:cs="宋体"/>
          <w:b/>
          <w:bCs/>
          <w:szCs w:val="21"/>
        </w:rPr>
        <w:t xml:space="preserve">只可按包</w:t>
      </w:r>
      <w:r>
        <w:rPr>
          <w:rFonts w:hint="eastAsia" w:ascii="宋体" w:hAnsi="宋体" w:cs="宋体"/>
          <w:b/>
          <w:bCs/>
          <w:szCs w:val="21"/>
        </w:rPr>
        <w:t xml:space="preserve">1→包2→包3→包4→包5→包6的顺序中其中一个标包。</w:t>
      </w:r>
      <w:r/>
    </w:p>
    <w:p>
      <w:pPr>
        <w:pStyle w:val="705"/>
        <w:ind w:firstLine="422"/>
        <w:jc w:val="center"/>
        <w:spacing w:before="0" w:after="0" w:line="360" w:lineRule="auto"/>
        <w:rPr>
          <w:rFonts w:hint="eastAsia" w:ascii="宋体" w:hAnsi="宋体"/>
          <w:color w:val="000000" w:themeColor="text1"/>
        </w:rPr>
      </w:pPr>
      <w:r>
        <w:rPr>
          <w:rFonts w:hint="eastAsia" w:ascii="宋体" w:hAnsi="宋体"/>
          <w:color w:val="000000" w:themeColor="text1"/>
          <w:sz w:val="21"/>
          <w:szCs w:val="22"/>
        </w:rPr>
        <w:br w:type="page" w:clear="all"/>
      </w:r>
      <w:bookmarkStart w:id="71" w:name="_Toc190211628"/>
      <w:r>
        <w:rPr>
          <w:rFonts w:hint="eastAsia" w:ascii="宋体" w:hAnsi="宋体"/>
          <w:color w:val="000000" w:themeColor="text1"/>
        </w:rPr>
        <w:t xml:space="preserve">第五章 评标方法及评标标准</w:t>
      </w:r>
      <w:bookmarkEnd w:id="68"/>
      <w:r/>
      <w:bookmarkEnd w:id="71"/>
      <w:r/>
      <w:r/>
    </w:p>
    <w:p>
      <w:pPr>
        <w:pStyle w:val="907"/>
        <w:ind w:firstLine="422"/>
        <w:rPr>
          <w:rFonts w:hint="eastAsia" w:ascii="宋体" w:hAnsi="宋体"/>
          <w:b/>
          <w:color w:val="000000" w:themeColor="text1"/>
          <w:sz w:val="21"/>
          <w:szCs w:val="21"/>
        </w:rPr>
      </w:pPr>
      <w:r>
        <w:rPr>
          <w:rFonts w:hint="eastAsia" w:ascii="宋体" w:hAnsi="宋体"/>
          <w:b/>
          <w:color w:val="000000" w:themeColor="text1"/>
          <w:sz w:val="21"/>
          <w:szCs w:val="21"/>
        </w:rPr>
        <w:t xml:space="preserve">一、评标方法</w:t>
      </w:r>
      <w:r/>
    </w:p>
    <w:p>
      <w:pPr>
        <w:pStyle w:val="907"/>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color w:val="000000" w:themeColor="text1"/>
          <w:sz w:val="21"/>
          <w:szCs w:val="21"/>
        </w:rPr>
        <w:t xml:space="preserve">且按照</w:t>
      </w:r>
      <w:r>
        <w:rPr>
          <w:rFonts w:hint="eastAsia" w:ascii="宋体" w:hAnsi="宋体"/>
          <w:color w:val="000000" w:themeColor="text1"/>
          <w:sz w:val="21"/>
          <w:szCs w:val="21"/>
        </w:rPr>
        <w:t xml:space="preserve">评审因素的量化指标评审得分最高的投标人为排名第一的中标候选人。</w:t>
      </w:r>
      <w:r/>
    </w:p>
    <w:p>
      <w:pPr>
        <w:ind w:firstLine="422"/>
        <w:spacing w:line="360" w:lineRule="auto"/>
        <w:rPr>
          <w:rFonts w:hint="eastAsia" w:ascii="宋体" w:hAnsi="宋体"/>
          <w:b/>
          <w:color w:val="000000" w:themeColor="text1"/>
          <w:szCs w:val="21"/>
        </w:rPr>
      </w:pPr>
      <w:r/>
      <w:bookmarkStart w:id="72" w:name="_Toc449016388"/>
      <w:r/>
      <w:bookmarkStart w:id="73" w:name="_Toc449017024"/>
      <w:r>
        <w:rPr>
          <w:rFonts w:ascii="宋体" w:hAnsi="宋体"/>
          <w:b/>
          <w:color w:val="000000" w:themeColor="text1"/>
          <w:szCs w:val="21"/>
        </w:rPr>
        <w:t xml:space="preserve">二、</w:t>
      </w:r>
      <w:r>
        <w:rPr>
          <w:rFonts w:hint="eastAsia" w:ascii="宋体" w:hAnsi="宋体"/>
          <w:b/>
          <w:color w:val="000000" w:themeColor="text1"/>
          <w:szCs w:val="21"/>
        </w:rPr>
        <w:t xml:space="preserve">政府采购政策功能落实</w:t>
      </w:r>
      <w:bookmarkEnd w:id="72"/>
      <w:r/>
      <w:bookmarkEnd w:id="73"/>
      <w:r/>
      <w:r/>
    </w:p>
    <w:p>
      <w:pPr>
        <w:ind w:firstLine="420"/>
        <w:spacing w:line="360" w:lineRule="auto"/>
        <w:rPr>
          <w:rFonts w:hint="eastAsia" w:ascii="宋体" w:hAnsi="宋体"/>
          <w:b/>
          <w:color w:val="000000" w:themeColor="text1"/>
          <w:szCs w:val="21"/>
        </w:rPr>
      </w:pPr>
      <w:r>
        <w:rPr>
          <w:rFonts w:ascii="宋体" w:hAnsi="宋体"/>
          <w:color w:val="000000" w:themeColor="text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07"/>
        <w:ind w:left="315" w:firstLine="105"/>
        <w:rPr>
          <w:rFonts w:hint="eastAsia" w:ascii="宋体" w:hAnsi="宋体"/>
          <w:color w:val="000000" w:themeColor="text1"/>
          <w:sz w:val="21"/>
          <w:szCs w:val="21"/>
        </w:rPr>
      </w:pPr>
      <w:r>
        <w:rPr>
          <w:rFonts w:ascii="宋体" w:hAnsi="宋体"/>
          <w:color w:val="000000" w:themeColor="text1"/>
          <w:sz w:val="21"/>
          <w:szCs w:val="21"/>
        </w:rPr>
        <w:t xml:space="preserve">1、小微型企业价格扣除</w:t>
      </w:r>
      <w:r/>
    </w:p>
    <w:p>
      <w:pPr>
        <w:pStyle w:val="907"/>
        <w:ind w:firstLine="420"/>
        <w:rPr>
          <w:rFonts w:hint="eastAsia" w:ascii="宋体" w:hAnsi="宋体"/>
          <w:color w:val="000000" w:themeColor="text1"/>
          <w:sz w:val="21"/>
          <w:szCs w:val="21"/>
        </w:rPr>
      </w:pPr>
      <w:r>
        <w:rPr>
          <w:rFonts w:ascii="宋体" w:hAnsi="宋体"/>
          <w:color w:val="000000" w:themeColor="text1"/>
          <w:sz w:val="21"/>
          <w:szCs w:val="21"/>
        </w:rPr>
        <w:t xml:space="preserve">（1）本项目对小型和微型企业产品给予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%的扣除价格，用扣除后的价格参与评审。</w:t>
      </w:r>
      <w:r/>
    </w:p>
    <w:p>
      <w:pPr>
        <w:pStyle w:val="907"/>
        <w:ind w:firstLine="420"/>
        <w:rPr>
          <w:rFonts w:hint="eastAsia" w:ascii="宋体" w:hAnsi="宋体"/>
          <w:color w:val="000000" w:themeColor="text1"/>
          <w:sz w:val="21"/>
          <w:szCs w:val="21"/>
        </w:rPr>
      </w:pPr>
      <w:r>
        <w:rPr>
          <w:rFonts w:ascii="宋体" w:hAnsi="宋体"/>
          <w:color w:val="000000" w:themeColor="text1"/>
          <w:sz w:val="21"/>
          <w:szCs w:val="21"/>
        </w:rPr>
        <w:t xml:space="preserve">（2）供应商需按照采购文件的要求提供相应的《</w:t>
      </w:r>
      <w:r>
        <w:rPr>
          <w:rFonts w:hint="eastAsia" w:ascii="宋体" w:hAnsi="宋体"/>
          <w:color w:val="000000" w:themeColor="text1"/>
          <w:sz w:val="21"/>
          <w:szCs w:val="21"/>
        </w:rPr>
        <w:t xml:space="preserve">中小</w:t>
      </w:r>
      <w:r>
        <w:rPr>
          <w:rFonts w:ascii="宋体" w:hAnsi="宋体"/>
          <w:color w:val="000000" w:themeColor="text1"/>
          <w:sz w:val="21"/>
          <w:szCs w:val="21"/>
        </w:rPr>
        <w:t xml:space="preserve">企业声明函》。</w:t>
      </w:r>
      <w:r/>
    </w:p>
    <w:p>
      <w:pPr>
        <w:pStyle w:val="907"/>
        <w:ind w:left="420" w:firstLine="0"/>
        <w:rPr>
          <w:rFonts w:hint="eastAsia" w:ascii="宋体" w:hAnsi="宋体"/>
          <w:color w:val="000000" w:themeColor="text1"/>
          <w:sz w:val="21"/>
          <w:szCs w:val="21"/>
        </w:rPr>
      </w:pPr>
      <w:r>
        <w:rPr>
          <w:rFonts w:ascii="宋体" w:hAnsi="宋体"/>
          <w:color w:val="000000" w:themeColor="text1"/>
          <w:sz w:val="21"/>
          <w:szCs w:val="21"/>
        </w:rPr>
        <w:t xml:space="preserve">2、残疾人福利单位价格扣除</w:t>
      </w:r>
      <w:r/>
    </w:p>
    <w:p>
      <w:pPr>
        <w:pStyle w:val="907"/>
        <w:rPr>
          <w:rFonts w:hint="eastAsia" w:ascii="宋体" w:hAnsi="宋体"/>
          <w:color w:val="000000" w:themeColor="text1"/>
          <w:sz w:val="21"/>
          <w:szCs w:val="21"/>
        </w:rPr>
      </w:pPr>
      <w:r>
        <w:rPr>
          <w:rFonts w:ascii="宋体" w:hAnsi="宋体"/>
          <w:color w:val="000000" w:themeColor="text1"/>
          <w:sz w:val="21"/>
          <w:szCs w:val="21"/>
        </w:rPr>
        <w:t xml:space="preserve">（1）本项目对残疾人福利性单位视同小型、微型企业，给予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%的价格扣除，用扣除后的价格参与评审。</w:t>
      </w:r>
      <w:r/>
    </w:p>
    <w:p>
      <w:pPr>
        <w:pStyle w:val="907"/>
        <w:ind w:left="420" w:firstLine="0"/>
        <w:rPr>
          <w:rFonts w:hint="eastAsia" w:ascii="宋体" w:hAnsi="宋体"/>
          <w:color w:val="000000" w:themeColor="text1"/>
          <w:sz w:val="21"/>
          <w:szCs w:val="21"/>
        </w:rPr>
      </w:pPr>
      <w:r>
        <w:rPr>
          <w:rFonts w:ascii="宋体" w:hAnsi="宋体"/>
          <w:color w:val="000000" w:themeColor="text1"/>
          <w:sz w:val="21"/>
          <w:szCs w:val="21"/>
        </w:rPr>
        <w:t xml:space="preserve">（2）残疾人福利单位需按照采购文件的要求提供《残疾人福利性单位声明函》。</w:t>
      </w:r>
      <w:r/>
    </w:p>
    <w:p>
      <w:pPr>
        <w:pStyle w:val="907"/>
        <w:ind w:firstLine="420"/>
        <w:rPr>
          <w:rFonts w:hint="eastAsia" w:ascii="宋体" w:hAnsi="宋体"/>
          <w:color w:val="000000" w:themeColor="text1"/>
          <w:sz w:val="21"/>
          <w:szCs w:val="21"/>
        </w:rPr>
      </w:pPr>
      <w:r>
        <w:rPr>
          <w:rFonts w:ascii="宋体" w:hAnsi="宋体"/>
          <w:color w:val="000000" w:themeColor="text1"/>
          <w:sz w:val="21"/>
          <w:szCs w:val="21"/>
        </w:rPr>
        <w:t xml:space="preserve">（3）残疾人福利单位标准请参照《关于促进残疾人就业政府采购政策的通知》（财库2017</w:t>
      </w:r>
      <w:r>
        <w:rPr>
          <w:rFonts w:ascii="宋体" w:hAnsi="宋体"/>
          <w:color w:val="000000" w:themeColor="text1"/>
          <w:sz w:val="21"/>
          <w:szCs w:val="21"/>
        </w:rPr>
        <w:t xml:space="preserve">〕</w:t>
      </w:r>
      <w:r>
        <w:rPr>
          <w:rFonts w:ascii="宋体" w:hAnsi="宋体"/>
          <w:color w:val="000000" w:themeColor="text1"/>
          <w:sz w:val="21"/>
          <w:szCs w:val="21"/>
        </w:rPr>
        <w:t xml:space="preserve">141号）。</w:t>
      </w:r>
      <w:r/>
    </w:p>
    <w:p>
      <w:pPr>
        <w:pStyle w:val="907"/>
        <w:ind w:left="420" w:firstLine="0"/>
        <w:rPr>
          <w:rFonts w:hint="eastAsia" w:ascii="宋体" w:hAnsi="宋体"/>
          <w:color w:val="000000" w:themeColor="text1"/>
          <w:sz w:val="21"/>
          <w:szCs w:val="21"/>
        </w:rPr>
      </w:pPr>
      <w:r>
        <w:rPr>
          <w:rFonts w:ascii="宋体" w:hAnsi="宋体"/>
          <w:color w:val="000000" w:themeColor="text1"/>
          <w:sz w:val="21"/>
          <w:szCs w:val="21"/>
        </w:rPr>
        <w:t xml:space="preserve">3、监狱和戒毒企业价格扣除</w:t>
      </w:r>
      <w:r/>
    </w:p>
    <w:p>
      <w:pPr>
        <w:pStyle w:val="907"/>
        <w:rPr>
          <w:rFonts w:hint="eastAsia" w:ascii="宋体" w:hAnsi="宋体"/>
          <w:color w:val="000000" w:themeColor="text1"/>
          <w:sz w:val="21"/>
          <w:szCs w:val="21"/>
        </w:rPr>
      </w:pPr>
      <w:r>
        <w:rPr>
          <w:rFonts w:ascii="宋体" w:hAnsi="宋体"/>
          <w:color w:val="000000" w:themeColor="text1"/>
          <w:sz w:val="21"/>
          <w:szCs w:val="21"/>
        </w:rPr>
        <w:t xml:space="preserve">（1）本项目对监狱和戒毒企业（简称监狱企业）视同小型、微型企业，给予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%的价格扣除，用扣除后的价格参与评审。</w:t>
      </w:r>
      <w:r/>
    </w:p>
    <w:p>
      <w:pPr>
        <w:pStyle w:val="907"/>
        <w:rPr>
          <w:rFonts w:hint="eastAsia" w:ascii="宋体" w:hAnsi="宋体"/>
          <w:color w:val="000000" w:themeColor="text1"/>
          <w:sz w:val="21"/>
          <w:szCs w:val="21"/>
        </w:rPr>
      </w:pPr>
      <w:r>
        <w:rPr>
          <w:rFonts w:ascii="宋体" w:hAnsi="宋体"/>
          <w:color w:val="000000" w:themeColor="text1"/>
          <w:sz w:val="21"/>
          <w:szCs w:val="21"/>
        </w:rPr>
        <w:t xml:space="preserve">（2）监狱企业参加政府采购活动时，需提供由省级以上监狱管理局、戒毒管理局</w:t>
      </w:r>
      <w:r>
        <w:rPr>
          <w:rFonts w:hint="eastAsia" w:ascii="宋体" w:hAnsi="宋体"/>
          <w:color w:val="000000" w:themeColor="text1"/>
          <w:sz w:val="21"/>
          <w:szCs w:val="21"/>
        </w:rPr>
        <w:t xml:space="preserve">（</w:t>
      </w:r>
      <w:r>
        <w:rPr>
          <w:rFonts w:ascii="宋体" w:hAnsi="宋体"/>
          <w:color w:val="000000" w:themeColor="text1"/>
          <w:sz w:val="21"/>
          <w:szCs w:val="21"/>
        </w:rPr>
        <w:t xml:space="preserve">含新疆生产建设兵团</w:t>
      </w:r>
      <w:r>
        <w:rPr>
          <w:rFonts w:hint="eastAsia" w:ascii="宋体" w:hAnsi="宋体"/>
          <w:color w:val="000000" w:themeColor="text1"/>
          <w:sz w:val="21"/>
          <w:szCs w:val="21"/>
        </w:rPr>
        <w:t xml:space="preserve">）</w:t>
      </w:r>
      <w:r>
        <w:rPr>
          <w:rFonts w:ascii="宋体" w:hAnsi="宋体"/>
          <w:color w:val="000000" w:themeColor="text1"/>
          <w:sz w:val="21"/>
          <w:szCs w:val="21"/>
        </w:rPr>
        <w:t xml:space="preserve">出具的属于监狱企业的证明文件。供应商如不提供上述证明文件，价格将不做相应扣除。</w:t>
      </w:r>
      <w:r/>
    </w:p>
    <w:p>
      <w:pPr>
        <w:pStyle w:val="907"/>
        <w:rPr>
          <w:rFonts w:hint="eastAsia" w:ascii="宋体" w:hAnsi="宋体"/>
          <w:color w:val="000000" w:themeColor="text1"/>
          <w:sz w:val="21"/>
          <w:szCs w:val="21"/>
        </w:rPr>
      </w:pPr>
      <w:r>
        <w:rPr>
          <w:rFonts w:ascii="宋体" w:hAnsi="宋体"/>
          <w:color w:val="000000" w:themeColor="text1"/>
          <w:sz w:val="21"/>
          <w:szCs w:val="21"/>
        </w:rPr>
        <w:t xml:space="preserve">（3）监狱企业标准请参照《关于政府采购支持监狱企业发展有关问题的通知》（财库[2014]68号）。</w:t>
      </w:r>
      <w:r/>
    </w:p>
    <w:p>
      <w:pPr>
        <w:pStyle w:val="907"/>
        <w:ind w:firstLine="420"/>
        <w:rPr>
          <w:rFonts w:hint="eastAsia" w:ascii="宋体" w:hAnsi="宋体"/>
          <w:color w:val="000000" w:themeColor="text1"/>
          <w:sz w:val="21"/>
          <w:szCs w:val="21"/>
        </w:rPr>
      </w:pPr>
      <w:r>
        <w:rPr>
          <w:rFonts w:ascii="宋体" w:hAnsi="宋体"/>
          <w:color w:val="000000" w:themeColor="text1"/>
          <w:sz w:val="21"/>
          <w:szCs w:val="21"/>
        </w:rPr>
        <w:t xml:space="preserve">4、残疾人福利单位、监狱企业属于小型、微型企业的，不重复享受政策。</w:t>
      </w:r>
      <w:r/>
    </w:p>
    <w:p>
      <w:pPr>
        <w:pStyle w:val="907"/>
        <w:rPr>
          <w:rFonts w:hint="eastAsia" w:ascii="宋体" w:hAnsi="宋体"/>
          <w:color w:val="000000" w:themeColor="text1"/>
          <w:sz w:val="21"/>
          <w:szCs w:val="21"/>
        </w:rPr>
      </w:pPr>
      <w:r>
        <w:rPr>
          <w:rFonts w:ascii="宋体" w:hAnsi="宋体"/>
          <w:color w:val="000000" w:themeColor="text1"/>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themeColor="text1"/>
          <w:sz w:val="21"/>
          <w:szCs w:val="21"/>
        </w:rPr>
        <w:t xml:space="preserve">6</w:t>
      </w:r>
      <w:r>
        <w:rPr>
          <w:rFonts w:ascii="宋体" w:hAnsi="宋体"/>
          <w:color w:val="000000" w:themeColor="text1"/>
          <w:sz w:val="21"/>
          <w:szCs w:val="21"/>
        </w:rPr>
        <w:t xml:space="preserve">%的价格扣除，用扣除后的价格参与评审。</w:t>
      </w:r>
      <w:r/>
    </w:p>
    <w:p>
      <w:pPr>
        <w:pStyle w:val="907"/>
        <w:rPr>
          <w:rFonts w:hint="eastAsia" w:ascii="宋体" w:hAnsi="宋体"/>
          <w:color w:val="000000" w:themeColor="text1"/>
          <w:sz w:val="21"/>
          <w:szCs w:val="21"/>
        </w:rPr>
      </w:pPr>
      <w:r>
        <w:rPr>
          <w:rFonts w:ascii="宋体" w:hAnsi="宋体"/>
          <w:color w:val="000000" w:themeColor="text1"/>
          <w:sz w:val="21"/>
          <w:szCs w:val="21"/>
        </w:rPr>
        <w:t xml:space="preserve">6、联合体各方均为小型、微型企业（残疾人福利单位、监狱企业）的，联合体享受</w:t>
      </w:r>
      <w:r>
        <w:rPr>
          <w:rFonts w:hint="eastAsia" w:ascii="宋体" w:hAnsi="宋体"/>
          <w:color w:val="000000" w:themeColor="text1"/>
          <w:sz w:val="21"/>
          <w:szCs w:val="21"/>
        </w:rPr>
        <w:t xml:space="preserve">20</w:t>
      </w:r>
      <w:r>
        <w:rPr>
          <w:rFonts w:ascii="宋体" w:hAnsi="宋体"/>
          <w:color w:val="000000" w:themeColor="text1"/>
          <w:sz w:val="21"/>
          <w:szCs w:val="21"/>
        </w:rPr>
        <w:t xml:space="preserve">%价格扣除，用扣除后的价格参与评审。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7、大中型企业向小型、微型企业分包的，分包意向协议约定小型、微型企业合同份额占到合同总金额30%以上的，给予6%的价格扣除，用扣除后的价格参与评审。</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三、评标标准</w:t>
      </w:r>
      <w:r/>
    </w:p>
    <w:tbl>
      <w:tblPr>
        <w:tblW w:w="10485" w:type="dxa"/>
        <w:jc w:val="center"/>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Look w:val="04A0" w:firstRow="1" w:lastRow="0" w:firstColumn="1" w:lastColumn="0" w:noHBand="0" w:noVBand="1"/>
      </w:tblPr>
      <w:tblGrid>
        <w:gridCol w:w="1232"/>
        <w:gridCol w:w="1276"/>
        <w:gridCol w:w="7126"/>
        <w:gridCol w:w="851"/>
      </w:tblGrid>
      <w:tr>
        <w:trPr>
          <w:cantSplit/>
          <w:jc w:val="center"/>
          <w:trHeight w:val="7"/>
        </w:trPr>
        <w:tc>
          <w:tcPr>
            <w:gridSpan w:val="2"/>
            <w:tcW w:w="2508" w:type="dxa"/>
            <w:vAlign w:val="center"/>
            <w:textDirection w:val="lrTb"/>
            <w:noWrap/>
          </w:tcPr>
          <w:p>
            <w:pPr>
              <w:pStyle w:val="922"/>
              <w:jc w:val="center"/>
              <w:spacing w:line="300" w:lineRule="auto"/>
              <w:rPr>
                <w:rFonts w:hint="eastAsia" w:ascii="宋体" w:hAnsi="宋体" w:cs="仿宋"/>
                <w:b/>
                <w:color w:val="000000" w:themeColor="text1"/>
                <w:szCs w:val="21"/>
              </w:rPr>
            </w:pPr>
            <w:r>
              <w:rPr>
                <w:rFonts w:hint="eastAsia" w:ascii="宋体" w:hAnsi="宋体" w:cs="仿宋"/>
                <w:b/>
                <w:color w:val="000000" w:themeColor="text1"/>
                <w:szCs w:val="21"/>
              </w:rPr>
              <w:t xml:space="preserve">评分项目</w:t>
            </w:r>
            <w:r/>
          </w:p>
        </w:tc>
        <w:tc>
          <w:tcPr>
            <w:tcW w:w="7126" w:type="dxa"/>
            <w:vAlign w:val="center"/>
            <w:textDirection w:val="lrTb"/>
            <w:noWrap/>
          </w:tcPr>
          <w:p>
            <w:pPr>
              <w:pStyle w:val="922"/>
              <w:jc w:val="center"/>
              <w:spacing w:line="300" w:lineRule="auto"/>
              <w:rPr>
                <w:rFonts w:hint="eastAsia" w:ascii="宋体" w:hAnsi="宋体" w:cs="仿宋"/>
                <w:b/>
                <w:color w:val="000000" w:themeColor="text1"/>
                <w:szCs w:val="21"/>
              </w:rPr>
            </w:pPr>
            <w:r>
              <w:rPr>
                <w:rFonts w:hint="eastAsia" w:ascii="宋体" w:hAnsi="宋体" w:cs="仿宋"/>
                <w:b/>
                <w:color w:val="000000" w:themeColor="text1"/>
                <w:szCs w:val="21"/>
              </w:rPr>
              <w:t xml:space="preserve">评分细则</w:t>
            </w:r>
            <w:r/>
          </w:p>
        </w:tc>
        <w:tc>
          <w:tcPr>
            <w:tcW w:w="851" w:type="dxa"/>
            <w:vAlign w:val="center"/>
            <w:textDirection w:val="lrTb"/>
            <w:noWrap/>
          </w:tcPr>
          <w:p>
            <w:pPr>
              <w:pStyle w:val="922"/>
              <w:jc w:val="center"/>
              <w:spacing w:line="300" w:lineRule="auto"/>
              <w:rPr>
                <w:rFonts w:hint="eastAsia" w:ascii="宋体" w:hAnsi="宋体" w:cs="仿宋"/>
                <w:b/>
                <w:color w:val="000000" w:themeColor="text1"/>
                <w:szCs w:val="21"/>
              </w:rPr>
            </w:pPr>
            <w:r>
              <w:rPr>
                <w:rFonts w:hint="eastAsia" w:ascii="宋体" w:hAnsi="宋体" w:cs="仿宋"/>
                <w:b/>
                <w:color w:val="000000" w:themeColor="text1"/>
                <w:szCs w:val="21"/>
              </w:rPr>
              <w:t xml:space="preserve">分数</w:t>
            </w:r>
            <w:r/>
          </w:p>
        </w:tc>
      </w:tr>
      <w:tr>
        <w:trPr>
          <w:cantSplit/>
          <w:jc w:val="center"/>
          <w:trHeight w:val="7"/>
        </w:trPr>
        <w:tc>
          <w:tcPr>
            <w:gridSpan w:val="2"/>
            <w:tcW w:w="2508" w:type="dxa"/>
            <w:vAlign w:val="center"/>
            <w:textDirection w:val="lrTb"/>
            <w:noWrap/>
          </w:tcPr>
          <w:p>
            <w:pPr>
              <w:pStyle w:val="922"/>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投标价格（30分）</w:t>
            </w:r>
            <w:r/>
          </w:p>
        </w:tc>
        <w:tc>
          <w:tcPr>
            <w:tcW w:w="7126" w:type="dxa"/>
            <w:vAlign w:val="center"/>
            <w:textDirection w:val="lrTb"/>
            <w:noWrap/>
          </w:tcPr>
          <w:p>
            <w:pPr>
              <w:pStyle w:val="922"/>
              <w:jc w:val="left"/>
              <w:spacing w:line="300" w:lineRule="auto"/>
              <w:rPr>
                <w:rFonts w:hint="eastAsia" w:ascii="宋体" w:hAnsi="宋体" w:cs="仿宋"/>
                <w:color w:val="000000" w:themeColor="text1"/>
                <w:szCs w:val="21"/>
              </w:rPr>
            </w:pPr>
            <w:r/>
            <w:bookmarkStart w:id="74" w:name="OLE_LINK11"/>
            <w:r>
              <w:rPr>
                <w:rFonts w:hint="eastAsia" w:ascii="宋体" w:hAnsi="宋体" w:cs="仿宋"/>
                <w:bCs/>
                <w:color w:val="000000" w:themeColor="text1"/>
                <w:spacing w:val="-4"/>
                <w:szCs w:val="21"/>
              </w:rPr>
              <w:t xml:space="preserve">采用低价优先法计算，即满足招标文件要求且投标价格低的投标报价为评标基准价，其价格分为满分。其他投标人的价格</w:t>
            </w:r>
            <w:r>
              <w:rPr>
                <w:rFonts w:hint="eastAsia" w:ascii="宋体" w:hAnsi="宋体" w:cs="仿宋"/>
                <w:bCs/>
                <w:color w:val="000000" w:themeColor="text1"/>
                <w:spacing w:val="-4"/>
                <w:szCs w:val="21"/>
              </w:rPr>
              <w:t xml:space="preserve">分按照</w:t>
            </w:r>
            <w:r>
              <w:rPr>
                <w:rFonts w:hint="eastAsia" w:ascii="宋体" w:hAnsi="宋体" w:cs="仿宋"/>
                <w:bCs/>
                <w:color w:val="000000" w:themeColor="text1"/>
                <w:spacing w:val="-4"/>
                <w:szCs w:val="21"/>
              </w:rPr>
              <w:t xml:space="preserve">下列公式计算（小数点保留二位）：投标报价得分=（评标基准价/投标报价）*30</w:t>
            </w:r>
            <w:bookmarkEnd w:id="74"/>
            <w:r/>
            <w:r/>
          </w:p>
        </w:tc>
        <w:tc>
          <w:tcPr>
            <w:tcW w:w="851" w:type="dxa"/>
            <w:vAlign w:val="center"/>
            <w:textDirection w:val="lrTb"/>
            <w:noWrap/>
          </w:tcPr>
          <w:p>
            <w:pPr>
              <w:pStyle w:val="922"/>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30</w:t>
            </w:r>
            <w:r/>
          </w:p>
        </w:tc>
      </w:tr>
      <w:tr>
        <w:trPr>
          <w:cantSplit/>
          <w:jc w:val="center"/>
          <w:trHeight w:val="7"/>
        </w:trPr>
        <w:tc>
          <w:tcPr>
            <w:tcW w:w="1232" w:type="dxa"/>
            <w:vAlign w:val="center"/>
            <w:vMerge w:val="restart"/>
            <w:textDirection w:val="lrTb"/>
            <w:noWrap/>
          </w:tcPr>
          <w:p>
            <w:pPr>
              <w:pStyle w:val="923"/>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企业综合性能</w:t>
            </w:r>
            <w:r/>
          </w:p>
          <w:p>
            <w:pPr>
              <w:pStyle w:val="922"/>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(33分)</w:t>
            </w:r>
            <w:r/>
          </w:p>
        </w:tc>
        <w:tc>
          <w:tcPr>
            <w:tcW w:w="1276" w:type="dxa"/>
            <w:vAlign w:val="center"/>
            <w:textDirection w:val="lrTb"/>
            <w:noWrap/>
          </w:tcPr>
          <w:p>
            <w:pPr>
              <w:pStyle w:val="923"/>
              <w:ind w:left="-106" w:hanging="1"/>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业绩（12分）</w:t>
            </w:r>
            <w:r/>
          </w:p>
        </w:tc>
        <w:tc>
          <w:tcPr>
            <w:tcW w:w="7126" w:type="dxa"/>
            <w:vAlign w:val="center"/>
            <w:textDirection w:val="lrTb"/>
            <w:noWrap/>
          </w:tcPr>
          <w:p>
            <w:pPr>
              <w:pStyle w:val="923"/>
              <w:jc w:val="left"/>
              <w:spacing w:line="300" w:lineRule="auto"/>
              <w:rPr>
                <w:rFonts w:hint="eastAsia" w:ascii="宋体" w:hAnsi="宋体" w:cs="仿宋"/>
                <w:bCs/>
                <w:color w:val="000000" w:themeColor="text1"/>
                <w:szCs w:val="21"/>
              </w:rPr>
            </w:pPr>
            <w:r>
              <w:rPr>
                <w:rFonts w:hint="eastAsia" w:ascii="宋体" w:hAnsi="宋体" w:cs="仿宋"/>
                <w:color w:val="000000" w:themeColor="text1"/>
                <w:szCs w:val="21"/>
              </w:rPr>
              <w:t xml:space="preserve">2022年1月1日以来（以合同签订时间为准），投标人承担过类似农药供货项目业绩的，每提供一项得2分，最高得12分。</w:t>
            </w:r>
            <w:r>
              <w:rPr>
                <w:rFonts w:hint="eastAsia" w:ascii="宋体" w:hAnsi="宋体" w:cs="仿宋"/>
                <w:b/>
                <w:bCs/>
                <w:color w:val="000000" w:themeColor="text1"/>
                <w:szCs w:val="21"/>
              </w:rPr>
              <w:t xml:space="preserve">（提供合同、中标（成交）通知书原件扫描上传</w:t>
            </w:r>
            <w:r>
              <w:rPr>
                <w:rFonts w:hint="eastAsia" w:ascii="宋体" w:hAnsi="宋体" w:cs="仿宋"/>
                <w:b/>
                <w:bCs/>
                <w:color w:val="000000" w:themeColor="text1"/>
                <w:szCs w:val="21"/>
              </w:rPr>
              <w:t xml:space="preserve">）</w:t>
            </w:r>
            <w:r/>
          </w:p>
        </w:tc>
        <w:tc>
          <w:tcPr>
            <w:tcW w:w="851" w:type="dxa"/>
            <w:vAlign w:val="center"/>
            <w:textDirection w:val="lrTb"/>
            <w:noWrap/>
          </w:tcPr>
          <w:p>
            <w:pPr>
              <w:pStyle w:val="922"/>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12</w:t>
            </w:r>
            <w:r/>
          </w:p>
        </w:tc>
      </w:tr>
      <w:tr>
        <w:trPr>
          <w:cantSplit/>
          <w:jc w:val="center"/>
          <w:trHeight w:val="7"/>
        </w:trPr>
        <w:tc>
          <w:tcPr>
            <w:tcW w:w="1232" w:type="dxa"/>
            <w:vAlign w:val="center"/>
            <w:vMerge w:val="continue"/>
            <w:textDirection w:val="lrTb"/>
            <w:noWrap/>
          </w:tcPr>
          <w:p>
            <w:pPr>
              <w:pStyle w:val="922"/>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W w:w="1276" w:type="dxa"/>
            <w:vAlign w:val="center"/>
            <w:textDirection w:val="lrTb"/>
            <w:noWrap/>
          </w:tcPr>
          <w:p>
            <w:pPr>
              <w:pStyle w:val="923"/>
              <w:ind w:left="-106" w:hanging="1"/>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体系认证（3分）</w:t>
            </w:r>
            <w:r/>
          </w:p>
        </w:tc>
        <w:tc>
          <w:tcPr>
            <w:tcW w:w="7126" w:type="dxa"/>
            <w:vAlign w:val="center"/>
            <w:textDirection w:val="lrTb"/>
            <w:noWrap/>
          </w:tcPr>
          <w:p>
            <w:pPr>
              <w:pStyle w:val="923"/>
              <w:jc w:val="left"/>
              <w:spacing w:line="300" w:lineRule="auto"/>
              <w:rPr>
                <w:rFonts w:hint="eastAsia" w:ascii="宋体" w:hAnsi="宋体" w:cs="仿宋"/>
                <w:color w:val="000000" w:themeColor="text1"/>
                <w:szCs w:val="21"/>
              </w:rPr>
            </w:pPr>
            <w:r>
              <w:rPr>
                <w:rFonts w:hint="eastAsia" w:ascii="宋体" w:hAnsi="宋体" w:cs="仿宋"/>
                <w:color w:val="000000" w:themeColor="text1"/>
              </w:rPr>
              <w:t xml:space="preserve">投标人或所投产品制造商具有有效期内的质量管理体系认证证书得1分；具有有效期内的环境管理体系认证证书得1分；具有有效期内的职业健康管理体系认证证书得1分；满分3分。</w:t>
            </w:r>
            <w:r>
              <w:rPr>
                <w:rFonts w:hint="eastAsia" w:ascii="宋体" w:hAnsi="宋体" w:cs="仿宋"/>
                <w:b/>
                <w:bCs/>
                <w:color w:val="000000" w:themeColor="text1"/>
              </w:rPr>
              <w:t xml:space="preserve">（提供有效期内的认证证书原件扫描件及国家认监委网站【全国认证认可信息公共服务平台(http://cx.cnca.cn)】查询截图</w:t>
            </w:r>
            <w:r>
              <w:rPr>
                <w:rFonts w:hint="eastAsia" w:ascii="宋体" w:hAnsi="宋体" w:cs="仿宋"/>
                <w:b/>
                <w:bCs/>
                <w:color w:val="000000" w:themeColor="text1"/>
              </w:rPr>
              <w:t xml:space="preserve">，</w:t>
            </w:r>
            <w:r>
              <w:rPr>
                <w:rFonts w:hint="eastAsia" w:ascii="宋体" w:hAnsi="宋体" w:cs="仿宋"/>
                <w:b/>
                <w:bCs/>
                <w:color w:val="000000" w:themeColor="text1"/>
              </w:rPr>
              <w:t xml:space="preserve">截图需显示</w:t>
            </w:r>
            <w:r>
              <w:rPr>
                <w:rFonts w:hint="eastAsia" w:ascii="宋体" w:hAnsi="宋体" w:cs="仿宋"/>
                <w:b/>
                <w:bCs/>
                <w:color w:val="000000" w:themeColor="text1"/>
              </w:rPr>
              <w:t xml:space="preserve">证书状态为有效）</w:t>
            </w:r>
            <w:r/>
          </w:p>
        </w:tc>
        <w:tc>
          <w:tcPr>
            <w:tcW w:w="851" w:type="dxa"/>
            <w:vAlign w:val="center"/>
            <w:textDirection w:val="lrTb"/>
            <w:noWrap/>
          </w:tcPr>
          <w:p>
            <w:pPr>
              <w:pStyle w:val="922"/>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3</w:t>
            </w:r>
            <w:r/>
          </w:p>
        </w:tc>
      </w:tr>
      <w:tr>
        <w:trPr>
          <w:cantSplit/>
          <w:jc w:val="center"/>
          <w:trHeight w:val="7"/>
        </w:trPr>
        <w:tc>
          <w:tcPr>
            <w:tcW w:w="1232" w:type="dxa"/>
            <w:vAlign w:val="center"/>
            <w:vMerge w:val="continue"/>
            <w:textDirection w:val="lrTb"/>
            <w:noWrap/>
          </w:tcPr>
          <w:p>
            <w:pPr>
              <w:pStyle w:val="922"/>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W w:w="1276" w:type="dxa"/>
            <w:vAlign w:val="center"/>
            <w:textDirection w:val="lrTb"/>
            <w:noWrap/>
          </w:tcPr>
          <w:p>
            <w:pPr>
              <w:pStyle w:val="923"/>
              <w:jc w:val="center"/>
              <w:spacing w:line="300" w:lineRule="auto"/>
              <w:rPr>
                <w:rFonts w:hint="eastAsia" w:ascii="宋体" w:hAnsi="宋体" w:cs="仿宋"/>
                <w:color w:val="000000" w:themeColor="text1"/>
                <w:szCs w:val="21"/>
              </w:rPr>
            </w:pPr>
            <w:r>
              <w:rPr>
                <w:rFonts w:hint="eastAsia" w:ascii="宋体" w:hAnsi="宋体" w:cs="仿宋"/>
                <w:color w:val="000000" w:themeColor="text1"/>
              </w:rPr>
              <w:t xml:space="preserve">企业实力（12分）</w:t>
            </w:r>
            <w:r/>
          </w:p>
        </w:tc>
        <w:tc>
          <w:tcPr>
            <w:tcW w:w="7126" w:type="dxa"/>
            <w:vAlign w:val="center"/>
            <w:textDirection w:val="lrTb"/>
            <w:noWrap/>
          </w:tcPr>
          <w:p>
            <w:pPr>
              <w:pStyle w:val="923"/>
              <w:jc w:val="left"/>
              <w:spacing w:line="300" w:lineRule="auto"/>
              <w:rPr>
                <w:rFonts w:hint="eastAsia" w:ascii="宋体" w:hAnsi="宋体" w:cs="仿宋"/>
                <w:bCs/>
                <w:color w:val="000000" w:themeColor="text1"/>
                <w:szCs w:val="21"/>
              </w:rPr>
            </w:pPr>
            <w:r>
              <w:rPr>
                <w:rFonts w:hint="eastAsia" w:ascii="宋体" w:hAnsi="宋体" w:cs="仿宋"/>
                <w:color w:val="000000" w:themeColor="text1"/>
              </w:rPr>
              <w:t xml:space="preserve">投</w:t>
            </w:r>
            <w:r>
              <w:rPr>
                <w:rFonts w:hint="eastAsia" w:ascii="宋体" w:hAnsi="宋体" w:cs="仿宋"/>
              </w:rPr>
              <w:t xml:space="preserve">标人或</w:t>
            </w:r>
            <w:r>
              <w:rPr>
                <w:rFonts w:hint="eastAsia" w:ascii="宋体" w:hAnsi="宋体" w:cs="仿宋"/>
                <w:color w:val="000000" w:themeColor="text1"/>
              </w:rPr>
              <w:t xml:space="preserve">所投产品制造商</w:t>
            </w:r>
            <w:r>
              <w:rPr>
                <w:rFonts w:hint="eastAsia" w:ascii="宋体" w:hAnsi="宋体" w:cs="仿宋"/>
              </w:rPr>
              <w:t xml:space="preserve">获</w:t>
            </w:r>
            <w:r>
              <w:rPr>
                <w:rFonts w:hint="eastAsia" w:ascii="宋体" w:hAnsi="宋体" w:cs="仿宋"/>
              </w:rPr>
              <w:t xml:space="preserve">得过</w:t>
            </w:r>
            <w:r>
              <w:rPr>
                <w:rFonts w:hint="eastAsia" w:ascii="宋体" w:hAnsi="宋体" w:cs="仿宋"/>
              </w:rPr>
              <w:t xml:space="preserve">相关部门奖励荣誉或专利技术证书、</w:t>
            </w:r>
            <w:r>
              <w:rPr>
                <w:rFonts w:hint="eastAsia" w:ascii="宋体" w:hAnsi="宋体" w:cs="仿宋"/>
                <w:bCs/>
                <w:szCs w:val="21"/>
              </w:rPr>
              <w:t xml:space="preserve">成果鉴定书、试验示范报告、环保产品证明等，</w:t>
            </w:r>
            <w:r>
              <w:rPr>
                <w:rFonts w:hint="eastAsia" w:ascii="宋体" w:hAnsi="宋体" w:cs="仿宋"/>
              </w:rPr>
              <w:t xml:space="preserve">每有</w:t>
            </w:r>
            <w:r>
              <w:rPr>
                <w:rFonts w:hint="eastAsia" w:ascii="宋体" w:hAnsi="宋体" w:cs="仿宋"/>
                <w:color w:val="000000" w:themeColor="text1"/>
              </w:rPr>
              <w:t xml:space="preserve">一项得3分，最高12分。</w:t>
            </w:r>
            <w:r>
              <w:rPr>
                <w:rFonts w:hint="eastAsia" w:ascii="宋体" w:hAnsi="宋体" w:cs="仿宋"/>
                <w:b/>
                <w:bCs/>
                <w:color w:val="000000" w:themeColor="text1"/>
              </w:rPr>
              <w:t xml:space="preserve">（提供证明材料原件扫描上传）</w:t>
            </w:r>
            <w:r/>
          </w:p>
        </w:tc>
        <w:tc>
          <w:tcPr>
            <w:tcW w:w="851" w:type="dxa"/>
            <w:vAlign w:val="center"/>
            <w:textDirection w:val="lrTb"/>
            <w:noWrap/>
          </w:tcPr>
          <w:p>
            <w:pPr>
              <w:pStyle w:val="923"/>
              <w:jc w:val="center"/>
              <w:spacing w:line="300" w:lineRule="auto"/>
              <w:rPr>
                <w:rFonts w:hint="eastAsia" w:ascii="宋体" w:hAnsi="宋体" w:cs="仿宋"/>
                <w:color w:val="000000" w:themeColor="text1"/>
                <w:szCs w:val="21"/>
              </w:rPr>
            </w:pPr>
            <w:r>
              <w:rPr>
                <w:rFonts w:hint="eastAsia" w:ascii="宋体" w:hAnsi="宋体" w:cs="仿宋"/>
                <w:color w:val="000000" w:themeColor="text1"/>
              </w:rPr>
              <w:t xml:space="preserve">12</w:t>
            </w:r>
            <w:r/>
          </w:p>
        </w:tc>
      </w:tr>
      <w:tr>
        <w:trPr>
          <w:cantSplit/>
          <w:jc w:val="center"/>
          <w:trHeight w:val="7"/>
        </w:trPr>
        <w:tc>
          <w:tcPr>
            <w:tcW w:w="1232" w:type="dxa"/>
            <w:vAlign w:val="center"/>
            <w:vMerge w:val="continue"/>
            <w:textDirection w:val="lrTb"/>
            <w:noWrap/>
          </w:tcPr>
          <w:p>
            <w:pPr>
              <w:pStyle w:val="922"/>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W w:w="1276" w:type="dxa"/>
            <w:vAlign w:val="center"/>
            <w:textDirection w:val="lrTb"/>
            <w:noWrap/>
          </w:tcPr>
          <w:p>
            <w:pPr>
              <w:pStyle w:val="922"/>
              <w:ind w:left="-106" w:hanging="1"/>
              <w:jc w:val="center"/>
              <w:spacing w:line="300" w:lineRule="auto"/>
              <w:rPr>
                <w:rFonts w:hint="eastAsia" w:ascii="宋体" w:hAnsi="宋体" w:cs="仿宋"/>
                <w:color w:val="000000" w:themeColor="text1"/>
                <w:szCs w:val="21"/>
              </w:rPr>
            </w:pPr>
            <w:r>
              <w:rPr>
                <w:rFonts w:hint="eastAsia" w:ascii="宋体" w:hAnsi="宋体" w:cs="仿宋"/>
                <w:color w:val="000000" w:themeColor="text1"/>
              </w:rPr>
              <w:t xml:space="preserve">产品检测报告（6分）</w:t>
            </w:r>
            <w:r/>
          </w:p>
        </w:tc>
        <w:tc>
          <w:tcPr>
            <w:tcW w:w="7126" w:type="dxa"/>
            <w:vAlign w:val="center"/>
            <w:textDirection w:val="lrTb"/>
            <w:noWrap/>
          </w:tcPr>
          <w:p>
            <w:pPr>
              <w:pStyle w:val="922"/>
              <w:spacing w:line="300" w:lineRule="auto"/>
              <w:rPr>
                <w:rFonts w:hint="eastAsia" w:ascii="宋体" w:hAnsi="宋体" w:cs="仿宋"/>
                <w:color w:val="000000" w:themeColor="text1"/>
                <w:szCs w:val="21"/>
              </w:rPr>
            </w:pPr>
            <w:r>
              <w:rPr>
                <w:rFonts w:hint="eastAsia" w:ascii="宋体" w:hAnsi="宋体" w:cs="仿宋"/>
                <w:bCs/>
                <w:color w:val="000000" w:themeColor="text1"/>
              </w:rPr>
              <w:t xml:space="preserve">所投产品具</w:t>
            </w:r>
            <w:r>
              <w:rPr>
                <w:rFonts w:hint="eastAsia" w:ascii="宋体" w:hAnsi="宋体" w:cs="仿宋"/>
                <w:bCs/>
                <w:color w:val="000000" w:themeColor="text1"/>
              </w:rPr>
              <w:t xml:space="preserve">有</w:t>
            </w:r>
            <w:r>
              <w:rPr>
                <w:rFonts w:hint="eastAsia" w:ascii="宋体" w:hAnsi="宋体" w:cs="仿宋"/>
                <w:bCs/>
                <w:color w:val="000000" w:themeColor="text1"/>
              </w:rPr>
              <w:t xml:space="preserve">第三方检测机构出具的具有CMA认证标识的质量检测报告</w:t>
            </w:r>
            <w:r>
              <w:rPr>
                <w:rFonts w:hint="eastAsia" w:ascii="宋体" w:hAnsi="宋体" w:cs="仿宋"/>
                <w:bCs/>
                <w:color w:val="000000" w:themeColor="text1"/>
              </w:rPr>
              <w:t xml:space="preserve">得6分</w:t>
            </w:r>
            <w:r>
              <w:rPr>
                <w:rFonts w:hint="eastAsia" w:ascii="宋体" w:hAnsi="宋体" w:cs="仿宋"/>
                <w:bCs/>
                <w:color w:val="000000" w:themeColor="text1"/>
              </w:rPr>
              <w:t xml:space="preserve">。</w:t>
            </w:r>
            <w:r>
              <w:rPr>
                <w:rFonts w:hint="eastAsia" w:ascii="宋体" w:hAnsi="宋体" w:cs="仿宋"/>
                <w:b/>
                <w:color w:val="000000" w:themeColor="text1"/>
              </w:rPr>
              <w:t xml:space="preserve">（提供检测报告原件扫描上传）</w:t>
            </w:r>
            <w:r/>
          </w:p>
        </w:tc>
        <w:tc>
          <w:tcPr>
            <w:tcW w:w="851" w:type="dxa"/>
            <w:vAlign w:val="center"/>
            <w:textDirection w:val="lrTb"/>
            <w:noWrap/>
          </w:tcPr>
          <w:p>
            <w:pPr>
              <w:pStyle w:val="923"/>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6</w:t>
            </w:r>
            <w:r/>
          </w:p>
        </w:tc>
      </w:tr>
      <w:tr>
        <w:trPr>
          <w:cantSplit/>
          <w:jc w:val="center"/>
          <w:trHeight w:val="7"/>
        </w:trPr>
        <w:tc>
          <w:tcPr>
            <w:tcBorders>
              <w:right w:val="single" w:color="auto" w:sz="4" w:space="0"/>
            </w:tcBorders>
            <w:tcW w:w="1232" w:type="dxa"/>
            <w:vAlign w:val="center"/>
            <w:vMerge w:val="restart"/>
            <w:textDirection w:val="lrTb"/>
            <w:noWrap/>
          </w:tcPr>
          <w:p>
            <w:pPr>
              <w:pStyle w:val="923"/>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技术方案</w:t>
            </w:r>
            <w:r/>
          </w:p>
          <w:p>
            <w:pPr>
              <w:pStyle w:val="923"/>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（37分）</w:t>
            </w:r>
            <w:r/>
          </w:p>
        </w:tc>
        <w:tc>
          <w:tcPr>
            <w:tcBorders>
              <w:left w:val="single" w:color="auto" w:sz="4" w:space="0"/>
              <w:bottom w:val="single" w:color="auto" w:sz="4" w:space="0"/>
            </w:tcBorders>
            <w:tcW w:w="1276" w:type="dxa"/>
            <w:vAlign w:val="center"/>
            <w:textDirection w:val="lrTb"/>
            <w:noWrap/>
          </w:tcPr>
          <w:p>
            <w:pPr>
              <w:pStyle w:val="922"/>
              <w:jc w:val="center"/>
              <w:spacing w:line="300" w:lineRule="auto"/>
              <w:rPr>
                <w:rFonts w:hint="eastAsia" w:ascii="宋体" w:hAnsi="宋体" w:cs="仿宋"/>
                <w:color w:val="000000" w:themeColor="text1"/>
                <w:szCs w:val="21"/>
              </w:rPr>
            </w:pPr>
            <w:r>
              <w:rPr>
                <w:rFonts w:hint="eastAsia" w:ascii="宋体" w:hAnsi="宋体" w:cs="仿宋"/>
                <w:bCs/>
                <w:color w:val="000000" w:themeColor="text1"/>
              </w:rPr>
              <w:t xml:space="preserve">企业管理（</w:t>
            </w:r>
            <w:r>
              <w:rPr>
                <w:rFonts w:hint="eastAsia" w:ascii="宋体" w:hAnsi="宋体" w:cs="仿宋"/>
                <w:bCs/>
                <w:color w:val="000000" w:themeColor="text1"/>
              </w:rPr>
              <w:t xml:space="preserve">8</w:t>
            </w:r>
            <w:r>
              <w:rPr>
                <w:rFonts w:hint="eastAsia" w:ascii="宋体" w:hAnsi="宋体" w:cs="仿宋"/>
                <w:bCs/>
                <w:color w:val="000000" w:themeColor="text1"/>
              </w:rPr>
              <w:t xml:space="preserve">分）</w:t>
            </w:r>
            <w:r/>
          </w:p>
        </w:tc>
        <w:tc>
          <w:tcPr>
            <w:tcW w:w="7126" w:type="dxa"/>
            <w:vAlign w:val="center"/>
            <w:textDirection w:val="lrTb"/>
            <w:noWrap/>
          </w:tcPr>
          <w:p>
            <w:pPr>
              <w:pStyle w:val="922"/>
              <w:spacing w:line="300" w:lineRule="auto"/>
              <w:rPr>
                <w:rFonts w:hint="eastAsia" w:ascii="宋体" w:hAnsi="宋体" w:cs="仿宋"/>
                <w:color w:val="000000" w:themeColor="text1"/>
                <w:szCs w:val="21"/>
              </w:rPr>
            </w:pPr>
            <w:r>
              <w:rPr>
                <w:rFonts w:hint="eastAsia" w:ascii="宋体" w:hAnsi="宋体" w:cs="仿宋"/>
                <w:bCs/>
                <w:color w:val="000000" w:themeColor="text1"/>
              </w:rPr>
              <w:t xml:space="preserve">关键质量控制技术，管理制度健全，包括产品储存、运输、保管、销售等。企业管理严格，规章制度健全得</w:t>
            </w:r>
            <w:r>
              <w:rPr>
                <w:rFonts w:hint="eastAsia" w:ascii="宋体" w:hAnsi="宋体" w:cs="仿宋"/>
                <w:bCs/>
                <w:color w:val="000000" w:themeColor="text1"/>
              </w:rPr>
              <w:t xml:space="preserve">8</w:t>
            </w:r>
            <w:r>
              <w:rPr>
                <w:rFonts w:hint="eastAsia" w:ascii="宋体" w:hAnsi="宋体" w:cs="仿宋"/>
                <w:bCs/>
                <w:color w:val="000000" w:themeColor="text1"/>
              </w:rPr>
              <w:t xml:space="preserve">分，基本健全得</w:t>
            </w:r>
            <w:r>
              <w:rPr>
                <w:rFonts w:hint="eastAsia" w:ascii="宋体" w:hAnsi="宋体" w:cs="仿宋"/>
                <w:bCs/>
                <w:color w:val="000000" w:themeColor="text1"/>
              </w:rPr>
              <w:t xml:space="preserve">5</w:t>
            </w:r>
            <w:r>
              <w:rPr>
                <w:rFonts w:hint="eastAsia" w:ascii="宋体" w:hAnsi="宋体" w:cs="仿宋"/>
                <w:bCs/>
                <w:color w:val="000000" w:themeColor="text1"/>
              </w:rPr>
              <w:t xml:space="preserve">分，一般得</w:t>
            </w:r>
            <w:r>
              <w:rPr>
                <w:rFonts w:hint="eastAsia" w:ascii="宋体" w:hAnsi="宋体" w:cs="仿宋"/>
                <w:bCs/>
                <w:color w:val="000000" w:themeColor="text1"/>
              </w:rPr>
              <w:t xml:space="preserve">2</w:t>
            </w:r>
            <w:r>
              <w:rPr>
                <w:rFonts w:hint="eastAsia" w:ascii="宋体" w:hAnsi="宋体" w:cs="仿宋"/>
                <w:bCs/>
                <w:color w:val="000000" w:themeColor="text1"/>
              </w:rPr>
              <w:t xml:space="preserve">分；未提供的不得分。</w:t>
            </w:r>
            <w:r/>
          </w:p>
        </w:tc>
        <w:tc>
          <w:tcPr>
            <w:tcW w:w="851" w:type="dxa"/>
            <w:vAlign w:val="center"/>
            <w:textDirection w:val="lrTb"/>
            <w:noWrap/>
          </w:tcPr>
          <w:p>
            <w:pPr>
              <w:pStyle w:val="922"/>
              <w:jc w:val="center"/>
              <w:spacing w:line="300" w:lineRule="auto"/>
              <w:rPr>
                <w:rFonts w:hint="eastAsia" w:ascii="宋体" w:hAnsi="宋体" w:cs="仿宋"/>
                <w:color w:val="000000" w:themeColor="text1"/>
                <w:szCs w:val="21"/>
              </w:rPr>
            </w:pPr>
            <w:r>
              <w:rPr>
                <w:rFonts w:hint="eastAsia" w:ascii="宋体" w:hAnsi="宋体" w:cs="仿宋"/>
                <w:bCs/>
                <w:color w:val="000000" w:themeColor="text1"/>
              </w:rPr>
              <w:t xml:space="preserve">8</w:t>
            </w:r>
            <w:r/>
          </w:p>
        </w:tc>
      </w:tr>
      <w:tr>
        <w:trPr>
          <w:cantSplit/>
          <w:jc w:val="center"/>
          <w:trHeight w:val="7"/>
        </w:trPr>
        <w:tc>
          <w:tcPr>
            <w:tcBorders>
              <w:right w:val="single" w:color="auto" w:sz="4" w:space="0"/>
            </w:tcBorders>
            <w:tcW w:w="1232" w:type="dxa"/>
            <w:vAlign w:val="center"/>
            <w:vMerge w:val="continue"/>
            <w:textDirection w:val="lrTb"/>
            <w:noWrap/>
          </w:tcPr>
          <w:p>
            <w:pPr>
              <w:pStyle w:val="923"/>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Borders>
              <w:top w:val="single" w:color="auto" w:sz="4" w:space="0"/>
              <w:left w:val="single" w:color="auto" w:sz="4" w:space="0"/>
              <w:bottom w:val="single" w:color="auto" w:sz="4" w:space="0"/>
            </w:tcBorders>
            <w:tcW w:w="1276" w:type="dxa"/>
            <w:vAlign w:val="center"/>
            <w:textDirection w:val="lrTb"/>
            <w:noWrap/>
          </w:tcPr>
          <w:p>
            <w:pPr>
              <w:pStyle w:val="922"/>
              <w:ind w:left="-106" w:hanging="1"/>
              <w:jc w:val="center"/>
              <w:spacing w:line="300" w:lineRule="auto"/>
              <w:rPr>
                <w:rFonts w:hint="eastAsia" w:ascii="宋体" w:hAnsi="宋体" w:cs="仿宋"/>
                <w:color w:val="000000" w:themeColor="text1"/>
              </w:rPr>
            </w:pPr>
            <w:r>
              <w:rPr>
                <w:rFonts w:hint="eastAsia" w:ascii="宋体" w:hAnsi="宋体" w:cs="仿宋"/>
                <w:color w:val="000000" w:themeColor="text1"/>
                <w:szCs w:val="21"/>
              </w:rPr>
              <w:t xml:space="preserve">生产工艺及质量控制（</w:t>
            </w:r>
            <w:r>
              <w:rPr>
                <w:rFonts w:hint="eastAsia" w:ascii="宋体" w:hAnsi="宋体" w:cs="仿宋"/>
                <w:color w:val="000000" w:themeColor="text1"/>
                <w:szCs w:val="21"/>
              </w:rPr>
              <w:t xml:space="preserve">8</w:t>
            </w:r>
            <w:r>
              <w:rPr>
                <w:rFonts w:hint="eastAsia" w:ascii="宋体" w:hAnsi="宋体" w:cs="仿宋"/>
                <w:color w:val="000000" w:themeColor="text1"/>
                <w:szCs w:val="21"/>
              </w:rPr>
              <w:t xml:space="preserve">分）</w:t>
            </w:r>
            <w:r/>
          </w:p>
        </w:tc>
        <w:tc>
          <w:tcPr>
            <w:tcBorders>
              <w:bottom w:val="single" w:color="auto" w:sz="4" w:space="0"/>
            </w:tcBorders>
            <w:tcW w:w="7126" w:type="dxa"/>
            <w:vAlign w:val="center"/>
            <w:textDirection w:val="lrTb"/>
            <w:noWrap/>
          </w:tcPr>
          <w:p>
            <w:pPr>
              <w:pStyle w:val="922"/>
              <w:spacing w:line="300" w:lineRule="auto"/>
              <w:rPr>
                <w:rFonts w:hint="eastAsia" w:ascii="宋体" w:hAnsi="宋体" w:cs="仿宋"/>
                <w:color w:val="000000" w:themeColor="text1"/>
                <w:szCs w:val="21"/>
              </w:rPr>
            </w:pPr>
            <w:r>
              <w:rPr>
                <w:rFonts w:hint="eastAsia" w:ascii="宋体" w:hAnsi="宋体" w:cs="仿宋"/>
                <w:bCs/>
                <w:color w:val="000000" w:themeColor="text1"/>
              </w:rPr>
              <w:t xml:space="preserve">生产设备齐全，与生产能力匹配，工艺先进等。各类生产设备齐全与生产能力匹配、机械化程度高，工艺先进、合理的，得</w:t>
            </w:r>
            <w:r>
              <w:rPr>
                <w:rFonts w:hint="eastAsia" w:ascii="宋体" w:hAnsi="宋体" w:cs="仿宋"/>
                <w:bCs/>
                <w:color w:val="000000" w:themeColor="text1"/>
              </w:rPr>
              <w:t xml:space="preserve">8</w:t>
            </w:r>
            <w:r>
              <w:rPr>
                <w:rFonts w:hint="eastAsia" w:ascii="宋体" w:hAnsi="宋体" w:cs="仿宋"/>
                <w:bCs/>
                <w:color w:val="000000" w:themeColor="text1"/>
              </w:rPr>
              <w:t xml:space="preserve">分；生产设备基本齐全且与生产能力基本匹配、工艺较好的，得</w:t>
            </w:r>
            <w:r>
              <w:rPr>
                <w:rFonts w:hint="eastAsia" w:ascii="宋体" w:hAnsi="宋体" w:cs="仿宋"/>
                <w:bCs/>
                <w:color w:val="000000" w:themeColor="text1"/>
              </w:rPr>
              <w:t xml:space="preserve">5</w:t>
            </w:r>
            <w:r>
              <w:rPr>
                <w:rFonts w:hint="eastAsia" w:ascii="宋体" w:hAnsi="宋体" w:cs="仿宋"/>
                <w:bCs/>
                <w:color w:val="000000" w:themeColor="text1"/>
              </w:rPr>
              <w:t xml:space="preserve">分；生产设备较为简单、工艺一般的，得</w:t>
            </w:r>
            <w:r>
              <w:rPr>
                <w:rFonts w:hint="eastAsia" w:ascii="宋体" w:hAnsi="宋体" w:cs="仿宋"/>
                <w:bCs/>
                <w:color w:val="000000" w:themeColor="text1"/>
              </w:rPr>
              <w:t xml:space="preserve">2</w:t>
            </w:r>
            <w:r>
              <w:rPr>
                <w:rFonts w:hint="eastAsia" w:ascii="宋体" w:hAnsi="宋体" w:cs="仿宋"/>
                <w:bCs/>
                <w:color w:val="000000" w:themeColor="text1"/>
              </w:rPr>
              <w:t xml:space="preserve">分；未提供的不得分。</w:t>
            </w:r>
            <w:r>
              <w:rPr>
                <w:rFonts w:hint="eastAsia" w:ascii="宋体" w:hAnsi="宋体" w:cs="仿宋"/>
                <w:b/>
                <w:color w:val="000000" w:themeColor="text1"/>
              </w:rPr>
              <w:t xml:space="preserve">（提供主要设备清单、工艺流程图、照片、等相关证明材料扫描上传）</w:t>
            </w:r>
            <w:r/>
          </w:p>
        </w:tc>
        <w:tc>
          <w:tcPr>
            <w:tcBorders>
              <w:bottom w:val="single" w:color="auto" w:sz="4" w:space="0"/>
            </w:tcBorders>
            <w:tcW w:w="851" w:type="dxa"/>
            <w:vAlign w:val="center"/>
            <w:textDirection w:val="lrTb"/>
            <w:noWrap/>
          </w:tcPr>
          <w:p>
            <w:pPr>
              <w:pStyle w:val="923"/>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8</w:t>
            </w:r>
            <w:r/>
          </w:p>
        </w:tc>
      </w:tr>
      <w:tr>
        <w:trPr>
          <w:cantSplit/>
          <w:jc w:val="center"/>
          <w:trHeight w:val="7"/>
        </w:trPr>
        <w:tc>
          <w:tcPr>
            <w:tcBorders>
              <w:right w:val="single" w:color="auto" w:sz="4" w:space="0"/>
            </w:tcBorders>
            <w:tcW w:w="1232" w:type="dxa"/>
            <w:vAlign w:val="center"/>
            <w:vMerge w:val="continue"/>
            <w:textDirection w:val="lrTb"/>
            <w:noWrap/>
          </w:tcPr>
          <w:p>
            <w:pPr>
              <w:pStyle w:val="923"/>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Borders>
              <w:top w:val="single" w:color="auto" w:sz="4" w:space="0"/>
              <w:left w:val="single" w:color="auto" w:sz="4" w:space="0"/>
              <w:bottom w:val="single" w:color="auto" w:sz="4" w:space="0"/>
            </w:tcBorders>
            <w:tcW w:w="1276" w:type="dxa"/>
            <w:vAlign w:val="center"/>
            <w:textDirection w:val="lrTb"/>
            <w:noWrap/>
          </w:tcPr>
          <w:p>
            <w:pPr>
              <w:pStyle w:val="922"/>
              <w:ind w:left="-106" w:hanging="1"/>
              <w:jc w:val="center"/>
              <w:spacing w:line="300" w:lineRule="auto"/>
              <w:rPr>
                <w:rFonts w:hint="eastAsia" w:ascii="宋体" w:hAnsi="宋体" w:cs="仿宋"/>
                <w:color w:val="000000" w:themeColor="text1"/>
              </w:rPr>
            </w:pPr>
            <w:r>
              <w:rPr>
                <w:rFonts w:hint="eastAsia" w:ascii="宋体" w:hAnsi="宋体" w:cs="仿宋"/>
                <w:color w:val="000000" w:themeColor="text1"/>
                <w:szCs w:val="21"/>
              </w:rPr>
              <w:t xml:space="preserve">产品</w:t>
            </w:r>
            <w:r>
              <w:rPr>
                <w:rFonts w:hint="eastAsia" w:ascii="宋体" w:hAnsi="宋体" w:cs="仿宋"/>
                <w:bCs/>
                <w:color w:val="000000" w:themeColor="text1"/>
              </w:rPr>
              <w:t xml:space="preserve">包装标识、使用说明书</w:t>
            </w:r>
            <w:r>
              <w:rPr>
                <w:rFonts w:hint="eastAsia" w:ascii="宋体" w:hAnsi="宋体" w:cs="仿宋"/>
                <w:color w:val="000000" w:themeColor="text1"/>
                <w:szCs w:val="21"/>
              </w:rPr>
              <w:t xml:space="preserve">（</w:t>
            </w:r>
            <w:r>
              <w:rPr>
                <w:rFonts w:hint="eastAsia" w:ascii="宋体" w:hAnsi="宋体" w:cs="仿宋"/>
                <w:color w:val="000000" w:themeColor="text1"/>
                <w:szCs w:val="21"/>
              </w:rPr>
              <w:t xml:space="preserve">7</w:t>
            </w:r>
            <w:r>
              <w:rPr>
                <w:rFonts w:hint="eastAsia" w:ascii="宋体" w:hAnsi="宋体" w:cs="仿宋"/>
                <w:color w:val="000000" w:themeColor="text1"/>
                <w:szCs w:val="21"/>
              </w:rPr>
              <w:t xml:space="preserve">分）</w:t>
            </w:r>
            <w:r/>
          </w:p>
        </w:tc>
        <w:tc>
          <w:tcPr>
            <w:tcBorders>
              <w:bottom w:val="single" w:color="auto" w:sz="4" w:space="0"/>
            </w:tcBorders>
            <w:tcW w:w="7126" w:type="dxa"/>
            <w:vAlign w:val="center"/>
            <w:textDirection w:val="lrTb"/>
            <w:noWrap/>
          </w:tcPr>
          <w:p>
            <w:pPr>
              <w:pStyle w:val="922"/>
              <w:spacing w:line="300" w:lineRule="auto"/>
              <w:rPr>
                <w:rFonts w:hint="eastAsia" w:ascii="宋体" w:hAnsi="宋体" w:cs="仿宋"/>
                <w:color w:val="000000" w:themeColor="text1"/>
              </w:rPr>
            </w:pPr>
            <w:r/>
            <w:bookmarkStart w:id="75" w:name="OLE_LINK3"/>
            <w:r>
              <w:rPr>
                <w:rFonts w:hint="eastAsia" w:ascii="宋体" w:hAnsi="宋体" w:cs="仿宋"/>
                <w:bCs/>
                <w:color w:val="000000" w:themeColor="text1"/>
              </w:rPr>
              <w:t xml:space="preserve">使用说明书应包括亩用量、用法、使用条件。根据包装标识是否符合国家标准、包装性能，使用说明书完整及合理性方面进行评价。产品标签、标识完好、齐全、规范，使用说明书完整合理的得</w:t>
            </w:r>
            <w:r>
              <w:rPr>
                <w:rFonts w:hint="eastAsia" w:ascii="宋体" w:hAnsi="宋体" w:cs="仿宋"/>
                <w:bCs/>
                <w:color w:val="000000" w:themeColor="text1"/>
              </w:rPr>
              <w:t xml:space="preserve">7</w:t>
            </w:r>
            <w:r>
              <w:rPr>
                <w:rFonts w:hint="eastAsia" w:ascii="宋体" w:hAnsi="宋体" w:cs="仿宋"/>
                <w:bCs/>
                <w:color w:val="000000" w:themeColor="text1"/>
              </w:rPr>
              <w:t xml:space="preserve">分；产品标签、标识较完好、齐全、规范，使用说明书较完整合理的得</w:t>
            </w:r>
            <w:r>
              <w:rPr>
                <w:rFonts w:hint="eastAsia" w:ascii="宋体" w:hAnsi="宋体" w:cs="仿宋"/>
                <w:bCs/>
                <w:color w:val="000000" w:themeColor="text1"/>
              </w:rPr>
              <w:t xml:space="preserve">4</w:t>
            </w:r>
            <w:r>
              <w:rPr>
                <w:rFonts w:hint="eastAsia" w:ascii="宋体" w:hAnsi="宋体" w:cs="仿宋"/>
                <w:bCs/>
                <w:color w:val="000000" w:themeColor="text1"/>
              </w:rPr>
              <w:t xml:space="preserve">分；产品标签、标识、使用说明书有所缺失的得1分；未提供的不得分。</w:t>
            </w:r>
            <w:r>
              <w:rPr>
                <w:rFonts w:hint="eastAsia" w:ascii="宋体" w:hAnsi="宋体" w:cs="仿宋"/>
                <w:b/>
                <w:color w:val="000000" w:themeColor="text1"/>
              </w:rPr>
              <w:t xml:space="preserve">（提供包装标识、使用说明书扫描上传。）</w:t>
            </w:r>
            <w:bookmarkEnd w:id="75"/>
            <w:r/>
            <w:r/>
          </w:p>
        </w:tc>
        <w:tc>
          <w:tcPr>
            <w:tcBorders>
              <w:bottom w:val="single" w:color="auto" w:sz="4" w:space="0"/>
            </w:tcBorders>
            <w:tcW w:w="851" w:type="dxa"/>
            <w:vAlign w:val="center"/>
            <w:textDirection w:val="lrTb"/>
            <w:noWrap/>
          </w:tcPr>
          <w:p>
            <w:pPr>
              <w:pStyle w:val="922"/>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7</w:t>
            </w:r>
            <w:r/>
          </w:p>
        </w:tc>
      </w:tr>
      <w:tr>
        <w:trPr>
          <w:cantSplit/>
          <w:jc w:val="center"/>
          <w:trHeight w:val="7"/>
        </w:trPr>
        <w:tc>
          <w:tcPr>
            <w:tcBorders>
              <w:right w:val="single" w:color="auto" w:sz="4" w:space="0"/>
            </w:tcBorders>
            <w:tcW w:w="1232" w:type="dxa"/>
            <w:vAlign w:val="center"/>
            <w:vMerge w:val="continue"/>
            <w:textDirection w:val="lrTb"/>
            <w:noWrap/>
          </w:tcPr>
          <w:p>
            <w:pPr>
              <w:pStyle w:val="923"/>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Borders>
              <w:top w:val="single" w:color="auto" w:sz="4" w:space="0"/>
              <w:left w:val="single" w:color="auto" w:sz="4" w:space="0"/>
              <w:bottom w:val="single" w:color="auto" w:sz="4" w:space="0"/>
            </w:tcBorders>
            <w:tcW w:w="1276" w:type="dxa"/>
            <w:vAlign w:val="center"/>
            <w:textDirection w:val="lrTb"/>
            <w:noWrap/>
          </w:tcPr>
          <w:p>
            <w:pPr>
              <w:pStyle w:val="923"/>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供货进度计划（</w:t>
            </w:r>
            <w:r>
              <w:rPr>
                <w:rFonts w:hint="eastAsia" w:ascii="宋体" w:hAnsi="宋体" w:cs="仿宋"/>
                <w:color w:val="000000" w:themeColor="text1"/>
                <w:szCs w:val="21"/>
              </w:rPr>
              <w:t xml:space="preserve">7</w:t>
            </w:r>
            <w:r>
              <w:rPr>
                <w:rFonts w:hint="eastAsia" w:ascii="宋体" w:hAnsi="宋体" w:cs="仿宋"/>
                <w:color w:val="000000" w:themeColor="text1"/>
                <w:szCs w:val="21"/>
              </w:rPr>
              <w:t xml:space="preserve">分）</w:t>
            </w:r>
            <w:r/>
          </w:p>
        </w:tc>
        <w:tc>
          <w:tcPr>
            <w:tcBorders>
              <w:bottom w:val="single" w:color="auto" w:sz="4" w:space="0"/>
            </w:tcBorders>
            <w:tcW w:w="7126" w:type="dxa"/>
            <w:vAlign w:val="center"/>
            <w:textDirection w:val="lrTb"/>
            <w:noWrap/>
          </w:tcPr>
          <w:p>
            <w:pPr>
              <w:pStyle w:val="922"/>
              <w:spacing w:line="300" w:lineRule="auto"/>
              <w:rPr>
                <w:rFonts w:hint="eastAsia" w:ascii="宋体" w:hAnsi="宋体" w:cs="仿宋"/>
                <w:bCs/>
                <w:color w:val="000000" w:themeColor="text1"/>
              </w:rPr>
            </w:pPr>
            <w:r>
              <w:rPr>
                <w:rFonts w:hint="eastAsia" w:ascii="宋体" w:hAnsi="宋体" w:cs="仿宋"/>
                <w:color w:val="000000" w:themeColor="text1"/>
              </w:rPr>
              <w:t xml:space="preserve">供货进度计划方案科学、合理，描述详细且具有针对性的得 </w:t>
            </w:r>
            <w:r>
              <w:rPr>
                <w:rFonts w:hint="eastAsia" w:ascii="宋体" w:hAnsi="宋体" w:cs="仿宋"/>
                <w:color w:val="000000" w:themeColor="text1"/>
              </w:rPr>
              <w:t xml:space="preserve">7</w:t>
            </w:r>
            <w:r>
              <w:rPr>
                <w:rFonts w:hint="eastAsia" w:ascii="宋体" w:hAnsi="宋体" w:cs="仿宋"/>
                <w:color w:val="000000" w:themeColor="text1"/>
              </w:rPr>
              <w:t xml:space="preserve">分；供货进度计划方案较合理、描述较为详细，不存在实施难度的得 4分；供货进度计划方案基本合理、描述一般得 </w:t>
            </w:r>
            <w:r>
              <w:rPr>
                <w:rFonts w:hint="eastAsia" w:ascii="宋体" w:hAnsi="宋体" w:cs="仿宋"/>
                <w:color w:val="000000" w:themeColor="text1"/>
              </w:rPr>
              <w:t xml:space="preserve">1</w:t>
            </w:r>
            <w:r>
              <w:rPr>
                <w:rFonts w:hint="eastAsia" w:ascii="宋体" w:hAnsi="宋体" w:cs="仿宋"/>
                <w:color w:val="000000" w:themeColor="text1"/>
              </w:rPr>
              <w:t xml:space="preserve">分；</w:t>
            </w:r>
            <w:r>
              <w:rPr>
                <w:rFonts w:hint="eastAsia" w:ascii="宋体" w:hAnsi="宋体" w:cs="仿宋"/>
                <w:bCs/>
                <w:color w:val="000000" w:themeColor="text1"/>
              </w:rPr>
              <w:t xml:space="preserve">未提供的不得分。</w:t>
            </w:r>
            <w:r/>
          </w:p>
        </w:tc>
        <w:tc>
          <w:tcPr>
            <w:tcBorders>
              <w:bottom w:val="single" w:color="auto" w:sz="4" w:space="0"/>
            </w:tcBorders>
            <w:tcW w:w="851" w:type="dxa"/>
            <w:vAlign w:val="center"/>
            <w:textDirection w:val="lrTb"/>
            <w:noWrap/>
          </w:tcPr>
          <w:p>
            <w:pPr>
              <w:pStyle w:val="923"/>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7</w:t>
            </w:r>
            <w:r/>
          </w:p>
        </w:tc>
      </w:tr>
      <w:tr>
        <w:trPr>
          <w:cantSplit/>
          <w:jc w:val="center"/>
          <w:trHeight w:val="7"/>
        </w:trPr>
        <w:tc>
          <w:tcPr>
            <w:tcBorders>
              <w:right w:val="single" w:color="auto" w:sz="4" w:space="0"/>
            </w:tcBorders>
            <w:tcW w:w="1232" w:type="dxa"/>
            <w:vAlign w:val="center"/>
            <w:vMerge w:val="continue"/>
            <w:textDirection w:val="lrTb"/>
            <w:noWrap/>
          </w:tcPr>
          <w:p>
            <w:pPr>
              <w:pStyle w:val="923"/>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r>
            <w:r/>
          </w:p>
        </w:tc>
        <w:tc>
          <w:tcPr>
            <w:tcBorders>
              <w:top w:val="single" w:color="auto" w:sz="4" w:space="0"/>
              <w:left w:val="single" w:color="auto" w:sz="4" w:space="0"/>
              <w:bottom w:val="single" w:color="auto" w:sz="4" w:space="0"/>
            </w:tcBorders>
            <w:tcW w:w="1276" w:type="dxa"/>
            <w:vAlign w:val="center"/>
            <w:textDirection w:val="lrTb"/>
            <w:noWrap/>
          </w:tcPr>
          <w:p>
            <w:pPr>
              <w:pStyle w:val="923"/>
              <w:jc w:val="center"/>
              <w:spacing w:line="300" w:lineRule="auto"/>
              <w:rPr>
                <w:rFonts w:hint="eastAsia" w:ascii="宋体" w:hAnsi="宋体" w:cs="仿宋"/>
                <w:color w:val="000000" w:themeColor="text1"/>
                <w:szCs w:val="21"/>
              </w:rPr>
            </w:pPr>
            <w:r>
              <w:rPr>
                <w:rFonts w:hint="eastAsia" w:ascii="宋体" w:hAnsi="宋体" w:cs="仿宋"/>
                <w:color w:val="000000" w:themeColor="text1"/>
              </w:rPr>
              <w:t xml:space="preserve">售后服务方案（</w:t>
            </w:r>
            <w:r>
              <w:rPr>
                <w:rFonts w:hint="eastAsia" w:ascii="宋体" w:hAnsi="宋体" w:cs="仿宋"/>
                <w:color w:val="000000" w:themeColor="text1"/>
              </w:rPr>
              <w:t xml:space="preserve">7</w:t>
            </w:r>
            <w:r>
              <w:rPr>
                <w:rFonts w:hint="eastAsia" w:ascii="宋体" w:hAnsi="宋体" w:cs="仿宋"/>
                <w:color w:val="000000" w:themeColor="text1"/>
              </w:rPr>
              <w:t xml:space="preserve">分）</w:t>
            </w:r>
            <w:r/>
          </w:p>
        </w:tc>
        <w:tc>
          <w:tcPr>
            <w:tcBorders>
              <w:top w:val="single" w:color="auto" w:sz="4" w:space="0"/>
              <w:bottom w:val="single" w:color="auto" w:sz="4" w:space="0"/>
            </w:tcBorders>
            <w:tcW w:w="7126" w:type="dxa"/>
            <w:vAlign w:val="center"/>
            <w:textDirection w:val="lrTb"/>
            <w:noWrap/>
          </w:tcPr>
          <w:p>
            <w:pPr>
              <w:pStyle w:val="923"/>
              <w:spacing w:line="300" w:lineRule="auto"/>
              <w:rPr>
                <w:rFonts w:hint="eastAsia" w:ascii="宋体" w:hAnsi="宋体" w:cs="仿宋"/>
                <w:color w:val="000000" w:themeColor="text1"/>
                <w:szCs w:val="21"/>
              </w:rPr>
            </w:pPr>
            <w:r>
              <w:rPr>
                <w:rFonts w:hint="eastAsia" w:ascii="宋体" w:hAnsi="宋体" w:cs="仿宋"/>
                <w:color w:val="000000" w:themeColor="text1"/>
              </w:rPr>
              <w:t xml:space="preserve">有完善的售后服务保障体系，能提供快捷上门服务和应急处理能力得</w:t>
            </w:r>
            <w:r>
              <w:rPr>
                <w:rFonts w:hint="eastAsia" w:ascii="宋体" w:hAnsi="宋体" w:cs="仿宋"/>
                <w:color w:val="000000" w:themeColor="text1"/>
              </w:rPr>
              <w:t xml:space="preserve">7</w:t>
            </w:r>
            <w:r>
              <w:rPr>
                <w:rFonts w:hint="eastAsia" w:ascii="宋体" w:hAnsi="宋体" w:cs="仿宋"/>
                <w:color w:val="000000" w:themeColor="text1"/>
              </w:rPr>
              <w:t xml:space="preserve">分；有详细的售后方案，方案基本可行的得4分，售后方案一般的得</w:t>
            </w:r>
            <w:r>
              <w:rPr>
                <w:rFonts w:hint="eastAsia" w:ascii="宋体" w:hAnsi="宋体" w:cs="仿宋"/>
                <w:color w:val="000000" w:themeColor="text1"/>
              </w:rPr>
              <w:t xml:space="preserve">1</w:t>
            </w:r>
            <w:r>
              <w:rPr>
                <w:rFonts w:hint="eastAsia" w:ascii="宋体" w:hAnsi="宋体" w:cs="仿宋"/>
                <w:color w:val="000000" w:themeColor="text1"/>
              </w:rPr>
              <w:t xml:space="preserve">分，不提供不得分。</w:t>
            </w:r>
            <w:r/>
          </w:p>
        </w:tc>
        <w:tc>
          <w:tcPr>
            <w:tcBorders>
              <w:top w:val="single" w:color="auto" w:sz="4" w:space="0"/>
              <w:bottom w:val="single" w:color="auto" w:sz="4" w:space="0"/>
            </w:tcBorders>
            <w:tcW w:w="851" w:type="dxa"/>
            <w:vAlign w:val="center"/>
            <w:textDirection w:val="lrTb"/>
            <w:noWrap/>
          </w:tcPr>
          <w:p>
            <w:pPr>
              <w:pStyle w:val="923"/>
              <w:jc w:val="center"/>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7</w:t>
            </w:r>
            <w:r/>
          </w:p>
        </w:tc>
      </w:tr>
    </w:tbl>
    <w:p>
      <w:pPr>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b/>
          <w:color w:val="000000" w:themeColor="text1"/>
          <w:szCs w:val="21"/>
        </w:rPr>
      </w:pPr>
      <w:r>
        <w:rPr>
          <w:rFonts w:hint="eastAsia" w:ascii="宋体" w:hAnsi="宋体"/>
          <w:b/>
          <w:color w:val="000000" w:themeColor="text1"/>
          <w:szCs w:val="21"/>
        </w:rPr>
      </w:r>
      <w:r/>
    </w:p>
    <w:p>
      <w:pPr>
        <w:spacing w:line="360" w:lineRule="auto"/>
        <w:rPr>
          <w:rFonts w:hint="eastAsia" w:ascii="宋体" w:hAnsi="宋体" w:cs="宋体"/>
          <w:b/>
          <w:bCs/>
          <w:szCs w:val="21"/>
        </w:rPr>
      </w:pPr>
      <w:r>
        <w:rPr>
          <w:rFonts w:hint="eastAsia" w:ascii="宋体" w:hAnsi="宋体" w:cs="宋体"/>
          <w:b/>
          <w:bCs/>
          <w:szCs w:val="21"/>
        </w:rPr>
        <w:t xml:space="preserve">注：</w:t>
      </w:r>
      <w:r/>
    </w:p>
    <w:p>
      <w:pPr>
        <w:ind w:firstLine="422"/>
        <w:spacing w:line="360" w:lineRule="auto"/>
        <w:rPr>
          <w:rFonts w:hint="eastAsia" w:ascii="宋体" w:hAnsi="宋体" w:cs="宋体"/>
          <w:b/>
          <w:bCs/>
          <w:szCs w:val="21"/>
        </w:rPr>
      </w:pPr>
      <w:r>
        <w:rPr>
          <w:rFonts w:hint="eastAsia" w:ascii="宋体" w:hAnsi="宋体" w:cs="宋体"/>
          <w:b/>
          <w:bCs/>
          <w:szCs w:val="21"/>
        </w:rPr>
        <w:t xml:space="preserve">1、评委应对以上各得分</w:t>
      </w:r>
      <w:r>
        <w:rPr>
          <w:rFonts w:hint="eastAsia" w:ascii="宋体" w:hAnsi="宋体" w:cs="宋体"/>
          <w:b/>
          <w:bCs/>
          <w:szCs w:val="21"/>
        </w:rPr>
        <w:t xml:space="preserve">项独立</w:t>
      </w:r>
      <w:r>
        <w:rPr>
          <w:rFonts w:hint="eastAsia" w:ascii="宋体" w:hAnsi="宋体" w:cs="宋体"/>
          <w:b/>
          <w:bCs/>
          <w:szCs w:val="21"/>
        </w:rPr>
        <w:t xml:space="preserve">评分，供应商最终得分为所有评委评分汇总的平均值。</w:t>
      </w:r>
      <w:r/>
    </w:p>
    <w:p>
      <w:pPr>
        <w:ind w:firstLine="422"/>
        <w:spacing w:line="360" w:lineRule="auto"/>
        <w:rPr>
          <w:rFonts w:hint="eastAsia" w:ascii="宋体" w:hAnsi="宋体" w:cs="宋体"/>
          <w:b/>
          <w:bCs/>
          <w:szCs w:val="21"/>
        </w:rPr>
      </w:pPr>
      <w:r>
        <w:rPr>
          <w:rFonts w:hint="eastAsia" w:ascii="宋体" w:hAnsi="宋体" w:cs="宋体"/>
          <w:b/>
          <w:bCs/>
          <w:szCs w:val="21"/>
        </w:rPr>
        <w:t xml:space="preserve">2、以上参与评分的相关证明材料均须提供原件扫描件，如</w:t>
      </w:r>
      <w:r>
        <w:rPr>
          <w:rFonts w:hint="eastAsia" w:ascii="宋体" w:hAnsi="宋体" w:cs="宋体"/>
          <w:b/>
          <w:bCs/>
          <w:szCs w:val="21"/>
        </w:rPr>
        <w:t xml:space="preserve">未按要求提供相关材料或扫描件不清晰导致无法识别的不计得分。</w:t>
      </w:r>
      <w:r/>
    </w:p>
    <w:p>
      <w:pPr>
        <w:pStyle w:val="705"/>
        <w:jc w:val="center"/>
        <w:rPr>
          <w:rFonts w:hint="eastAsia" w:ascii="宋体" w:hAnsi="宋体"/>
          <w:color w:val="000000" w:themeColor="text1"/>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rPr>
      </w:r>
      <w:r/>
    </w:p>
    <w:p>
      <w:pPr>
        <w:pStyle w:val="705"/>
        <w:jc w:val="center"/>
        <w:rPr>
          <w:rFonts w:hint="eastAsia" w:ascii="宋体" w:hAnsi="宋体"/>
          <w:color w:val="000000" w:themeColor="text1"/>
        </w:rPr>
      </w:pPr>
      <w:r/>
      <w:bookmarkStart w:id="76" w:name="_Toc190211629"/>
      <w:r>
        <w:rPr>
          <w:rFonts w:hint="eastAsia" w:ascii="宋体" w:hAnsi="宋体"/>
          <w:color w:val="000000" w:themeColor="text1"/>
        </w:rPr>
        <w:t xml:space="preserve">第六章 投标文件格式</w:t>
      </w:r>
      <w:bookmarkEnd w:id="76"/>
      <w:r>
        <w:rPr>
          <w:rFonts w:hint="eastAsia" w:ascii="宋体" w:hAnsi="宋体"/>
          <w:color w:val="000000" w:themeColor="text1"/>
        </w:rPr>
        <w:t xml:space="preserve"> </w:t>
      </w:r>
      <w:r/>
    </w:p>
    <w:p>
      <w:pPr>
        <w:rPr>
          <w:rFonts w:hint="eastAsia" w:ascii="宋体" w:hAnsi="宋体"/>
          <w:bCs/>
          <w:color w:val="000000" w:themeColor="text1"/>
          <w:sz w:val="44"/>
        </w:rPr>
      </w:pPr>
      <w:r>
        <w:rPr>
          <w:rFonts w:hint="eastAsia" w:ascii="宋体" w:hAnsi="宋体"/>
          <w:bCs/>
          <w:color w:val="000000" w:themeColor="text1"/>
          <w:sz w:val="44"/>
        </w:rPr>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084"/>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u w:val="single"/>
        </w:rPr>
      </w:pPr>
      <w:r>
        <w:rPr>
          <w:rFonts w:hint="eastAsia" w:ascii="宋体" w:hAnsi="宋体"/>
          <w:b/>
          <w:color w:val="000000" w:themeColor="text1"/>
          <w:sz w:val="36"/>
        </w:rPr>
        <w:t xml:space="preserve">招 标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rPr>
      </w:pPr>
      <w:r>
        <w:rPr>
          <w:rFonts w:hint="eastAsia" w:ascii="宋体" w:hAnsi="宋体"/>
          <w:b/>
          <w:color w:val="000000" w:themeColor="text1"/>
          <w:sz w:val="36"/>
        </w:rPr>
        <w:t xml:space="preserve">投  标  人：</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投标主要文件目录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一、资格审查响应对照表</w:t>
      </w:r>
      <w:r/>
    </w:p>
    <w:p>
      <w:pPr>
        <w:ind w:left="480"/>
        <w:spacing w:line="360" w:lineRule="auto"/>
        <w:rPr>
          <w:rFonts w:hint="eastAsia" w:ascii="宋体" w:hAnsi="宋体"/>
          <w:color w:val="000000" w:themeColor="text1"/>
          <w:sz w:val="24"/>
        </w:rPr>
      </w:pPr>
      <w:r>
        <w:rPr>
          <w:rFonts w:hint="eastAsia" w:ascii="宋体" w:hAnsi="宋体"/>
          <w:color w:val="000000" w:themeColor="text1"/>
          <w:sz w:val="24"/>
        </w:rPr>
        <w:t xml:space="preserve">二、符合性审查响应对照表</w:t>
      </w:r>
      <w:r/>
    </w:p>
    <w:p>
      <w:pPr>
        <w:ind w:left="480"/>
        <w:spacing w:line="360" w:lineRule="auto"/>
        <w:rPr>
          <w:rFonts w:hint="eastAsia" w:ascii="宋体" w:hAnsi="宋体"/>
          <w:color w:val="000000" w:themeColor="text1"/>
          <w:sz w:val="24"/>
        </w:rPr>
      </w:pPr>
      <w:r>
        <w:rPr>
          <w:rFonts w:hint="eastAsia" w:ascii="宋体" w:hAnsi="宋体"/>
          <w:color w:val="000000" w:themeColor="text1"/>
          <w:sz w:val="24"/>
        </w:rPr>
        <w:t xml:space="preserve">三、非实质性响应对照表</w:t>
      </w:r>
      <w:r/>
    </w:p>
    <w:p>
      <w:pPr>
        <w:ind w:firstLine="480"/>
        <w:spacing w:line="360" w:lineRule="auto"/>
        <w:rPr>
          <w:rFonts w:hint="eastAsia" w:ascii="宋体" w:hAnsi="宋体"/>
          <w:b/>
          <w:bCs/>
          <w:color w:val="000000" w:themeColor="text1"/>
          <w:sz w:val="24"/>
        </w:rPr>
      </w:pPr>
      <w:r>
        <w:rPr>
          <w:rFonts w:hint="eastAsia" w:ascii="宋体" w:hAnsi="宋体"/>
          <w:color w:val="000000" w:themeColor="text1"/>
          <w:sz w:val="24"/>
        </w:rPr>
        <w:t xml:space="preserve">四</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五、分项报价表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六</w:t>
      </w:r>
      <w:r>
        <w:rPr>
          <w:rFonts w:hint="eastAsia" w:ascii="宋体" w:hAnsi="宋体" w:cs="Courier New"/>
          <w:color w:val="000000" w:themeColor="text1"/>
          <w:sz w:val="24"/>
          <w:szCs w:val="24"/>
        </w:rPr>
        <w:t xml:space="preserve">、</w:t>
      </w:r>
      <w:r>
        <w:rPr>
          <w:rFonts w:hint="eastAsia" w:ascii="宋体" w:hAnsi="宋体"/>
          <w:color w:val="000000" w:themeColor="text1"/>
          <w:sz w:val="24"/>
          <w:szCs w:val="24"/>
        </w:rPr>
        <w:t xml:space="preserve">技术参数响应及偏离表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七、商务条款响应及偏离表</w:t>
      </w:r>
      <w:r/>
    </w:p>
    <w:p>
      <w:pPr>
        <w:ind w:firstLine="480"/>
        <w:spacing w:line="360" w:lineRule="auto"/>
        <w:rPr>
          <w:rFonts w:hint="eastAsia" w:ascii="宋体" w:hAnsi="宋体"/>
          <w:color w:val="000000" w:themeColor="text1"/>
          <w:sz w:val="36"/>
          <w:szCs w:val="36"/>
        </w:rPr>
      </w:pPr>
      <w:r>
        <w:rPr>
          <w:rFonts w:hint="eastAsia" w:ascii="宋体" w:hAnsi="宋体"/>
          <w:color w:val="000000" w:themeColor="text1"/>
          <w:sz w:val="24"/>
        </w:rPr>
        <w:t xml:space="preserve">八、其他 （投标人认为有必要提供的声明和文件，如有自拟并自行添加）</w:t>
      </w:r>
      <w:r/>
    </w:p>
    <w:p>
      <w:pPr>
        <w:contextualSpacing/>
        <w:jc w:val="center"/>
        <w:rPr>
          <w:rFonts w:hint="eastAsia" w:ascii="宋体" w:hAnsi="宋体"/>
          <w:b/>
          <w:color w:val="000000" w:themeColor="text1"/>
          <w:sz w:val="72"/>
        </w:rPr>
      </w:pPr>
      <w:r>
        <w:rPr>
          <w:rFonts w:hint="eastAsia" w:ascii="宋体" w:hAnsi="宋体"/>
          <w:b/>
          <w:color w:val="000000" w:themeColor="text1"/>
          <w:sz w:val="72"/>
        </w:rPr>
      </w:r>
      <w:r/>
    </w:p>
    <w:p>
      <w:pPr>
        <w:contextualSpacing/>
        <w:jc w:val="center"/>
        <w:spacing w:line="600" w:lineRule="exact"/>
        <w:rPr>
          <w:rFonts w:hint="eastAsia" w:ascii="宋体" w:hAnsi="宋体"/>
          <w:b/>
          <w:color w:val="000000" w:themeColor="text1"/>
          <w:sz w:val="72"/>
        </w:rPr>
      </w:pPr>
      <w:r>
        <w:rPr>
          <w:rFonts w:hint="eastAsia" w:ascii="宋体" w:hAnsi="宋体"/>
          <w:b/>
          <w:color w:val="000000" w:themeColor="text1"/>
          <w:sz w:val="72"/>
        </w:rPr>
      </w:r>
      <w:r/>
    </w:p>
    <w:p>
      <w:pPr>
        <w:contextualSpacing/>
        <w:jc w:val="center"/>
        <w:spacing w:line="600" w:lineRule="exact"/>
        <w:rPr>
          <w:rFonts w:hint="eastAsia" w:ascii="宋体" w:hAnsi="宋体"/>
          <w:b/>
          <w:color w:val="000000" w:themeColor="text1"/>
          <w:sz w:val="72"/>
        </w:rPr>
      </w:pPr>
      <w:r>
        <w:rPr>
          <w:rFonts w:hint="eastAsia" w:ascii="宋体" w:hAnsi="宋体"/>
          <w:b/>
          <w:color w:val="000000" w:themeColor="text1"/>
          <w:sz w:val="72"/>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2"/>
          <w:szCs w:val="32"/>
        </w:rPr>
      </w:pPr>
      <w:r>
        <w:rPr>
          <w:rFonts w:hint="eastAsia" w:ascii="宋体" w:hAnsi="宋体"/>
          <w:b/>
          <w:color w:val="000000" w:themeColor="text1"/>
          <w:sz w:val="32"/>
          <w:szCs w:val="32"/>
        </w:rPr>
      </w:r>
      <w:r/>
    </w:p>
    <w:p>
      <w:pPr>
        <w:pStyle w:val="706"/>
        <w:rPr>
          <w:rFonts w:hint="eastAsia" w:ascii="宋体" w:hAnsi="宋体" w:eastAsia="宋体"/>
          <w:b w:val="0"/>
          <w:color w:val="000000" w:themeColor="text1"/>
          <w:sz w:val="32"/>
          <w:szCs w:val="32"/>
        </w:rPr>
      </w:pPr>
      <w:r>
        <w:rPr>
          <w:rFonts w:hint="eastAsia" w:ascii="宋体" w:hAnsi="宋体" w:eastAsia="宋体"/>
          <w:color w:val="000000" w:themeColor="text1"/>
          <w:sz w:val="32"/>
          <w:szCs w:val="32"/>
        </w:rPr>
        <w:br w:type="page" w:clear="all"/>
      </w:r>
      <w:bookmarkStart w:id="77" w:name="_Toc190211630"/>
      <w:r>
        <w:rPr>
          <w:rFonts w:hint="eastAsia" w:ascii="宋体" w:hAnsi="宋体" w:eastAsia="宋体"/>
          <w:color w:val="000000" w:themeColor="text1"/>
          <w:sz w:val="32"/>
        </w:rPr>
        <w:t xml:space="preserve">一、资格审查响应对照表</w:t>
      </w:r>
      <w:bookmarkEnd w:id="77"/>
      <w:r/>
      <w:r/>
    </w:p>
    <w:tbl>
      <w:tblPr>
        <w:tblW w:w="84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6403"/>
        <w:gridCol w:w="1418"/>
      </w:tblGrid>
      <w:tr>
        <w:trPr>
          <w:trHeight w:val="647"/>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tcW w:w="6403"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资格审查响应内容</w:t>
            </w:r>
            <w:r/>
          </w:p>
        </w:tc>
        <w:tc>
          <w:tcPr>
            <w:tcW w:w="1418"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（填是或者否）</w:t>
            </w:r>
            <w:r/>
          </w:p>
        </w:tc>
      </w:tr>
      <w:tr>
        <w:trPr>
          <w:trHeight w:val="335"/>
        </w:trPr>
        <w:tc>
          <w:tcPr>
            <w:gridSpan w:val="3"/>
            <w:tcW w:w="8467"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W w:w="646" w:type="dxa"/>
            <w:vAlign w:val="center"/>
            <w:textDirection w:val="lrTb"/>
            <w:noWrap w:val="false"/>
          </w:tcPr>
          <w:p>
            <w:pPr>
              <w:jc w:val="center"/>
              <w:rPr>
                <w:rFonts w:hint="eastAsia" w:ascii="宋体" w:hAnsi="宋体"/>
                <w:b/>
                <w:color w:val="000000" w:themeColor="text1"/>
                <w:szCs w:val="21"/>
              </w:rPr>
            </w:pPr>
            <w:r>
              <w:rPr>
                <w:rFonts w:hint="eastAsia" w:ascii="宋体" w:hAnsi="宋体"/>
                <w:color w:val="000000" w:themeColor="text1"/>
                <w:szCs w:val="21"/>
              </w:rPr>
              <w:t xml:space="preserve">1</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法人或者其他组织的营业执照等证明文件，自然人的身份证明（身份证为正、反面）</w:t>
            </w:r>
            <w:r/>
          </w:p>
        </w:tc>
        <w:tc>
          <w:tcPr>
            <w:tcW w:w="141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依法缴纳职工社会保障资金的证明材料（可提供“基本资格条件承诺函”）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投标人近三个月内任意一份依法纳税的缴款凭证（可提供“基本资格条件承诺函”）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17"/>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上一年度的财务报告情况（可提供“基本资格条件承诺函”）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具备履行合同所必需的设备和专业技术能力的证明材料（可提供“基本资格条件承诺函”）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6</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参加本次政府采购活动前3年内在经营活动中没有重大违法记录的书面声明（可提供“基本资格条件承诺函”）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7</w:t>
            </w:r>
            <w:r/>
          </w:p>
        </w:tc>
        <w:tc>
          <w:tcPr>
            <w:tcW w:w="6403"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未被“信用中国”网站（www.creditchina.gov.cn）、</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中国政府采购网"(www.ccgp.gov.cn)列入失信被执行人、重大税收违法案件当事人名单、政府采购严重违法失信行为记录名单（可提供“基本资格条件承诺函”）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8</w:t>
            </w:r>
            <w:r/>
          </w:p>
        </w:tc>
        <w:tc>
          <w:tcPr>
            <w:tcW w:w="6403"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供应商信用承诺函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0"/>
        </w:trPr>
        <w:tc>
          <w:tcPr>
            <w:gridSpan w:val="3"/>
            <w:tcW w:w="8467" w:type="dxa"/>
            <w:vAlign w:val="center"/>
            <w:textDirection w:val="lrTb"/>
            <w:noWrap w:val="false"/>
          </w:tcPr>
          <w:p>
            <w:pPr>
              <w:rPr>
                <w:rFonts w:hint="eastAsia"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369"/>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9</w:t>
            </w:r>
            <w:r/>
          </w:p>
        </w:tc>
        <w:tc>
          <w:tcPr>
            <w:tcW w:w="6403" w:type="dxa"/>
            <w:vAlign w:val="center"/>
            <w:textDirection w:val="lrTb"/>
            <w:noWrap w:val="false"/>
          </w:tcPr>
          <w:p>
            <w:pPr>
              <w:spacing w:line="360" w:lineRule="auto"/>
              <w:rPr>
                <w:rFonts w:hint="eastAsia" w:ascii="宋体" w:hAnsi="宋体"/>
                <w:color w:val="000000" w:themeColor="text1"/>
              </w:rPr>
            </w:pPr>
            <w:r>
              <w:rPr>
                <w:rFonts w:hint="eastAsia" w:ascii="宋体" w:hAnsi="宋体" w:cs="宋体"/>
                <w:color w:val="000000" w:themeColor="text1"/>
                <w:szCs w:val="21"/>
              </w:rPr>
              <w:t xml:space="preserve">无</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3"/>
            <w:tcW w:w="84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10</w:t>
            </w:r>
            <w:r/>
          </w:p>
        </w:tc>
        <w:tc>
          <w:tcPr>
            <w:tcW w:w="6403" w:type="dxa"/>
            <w:vAlign w:val="center"/>
            <w:textDirection w:val="lrTb"/>
            <w:noWrap w:val="false"/>
          </w:tcPr>
          <w:p>
            <w:pPr>
              <w:spacing w:line="360" w:lineRule="auto"/>
              <w:rPr>
                <w:rFonts w:hint="eastAsia" w:ascii="宋体" w:hAnsi="宋体"/>
                <w:iCs/>
                <w:color w:val="000000" w:themeColor="text1"/>
                <w:szCs w:val="21"/>
              </w:rPr>
            </w:pPr>
            <w:r>
              <w:rPr>
                <w:rFonts w:hint="eastAsia" w:ascii="宋体" w:hAnsi="宋体" w:cs="宋体"/>
                <w:color w:val="000000" w:themeColor="text1"/>
                <w:szCs w:val="21"/>
              </w:rPr>
              <w:t xml:space="preserve">无</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3"/>
            <w:tcW w:w="8467" w:type="dxa"/>
            <w:vAlign w:val="center"/>
            <w:textDirection w:val="lrTb"/>
            <w:noWrap w:val="false"/>
          </w:tcPr>
          <w:p>
            <w:pPr>
              <w:rPr>
                <w:rFonts w:hint="eastAsia"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2</w:t>
            </w:r>
            <w:r/>
          </w:p>
        </w:tc>
        <w:tc>
          <w:tcPr>
            <w:tcW w:w="6403" w:type="dxa"/>
            <w:vAlign w:val="center"/>
            <w:textDirection w:val="lrTb"/>
            <w:noWrap w:val="false"/>
          </w:tcPr>
          <w:p>
            <w:pPr>
              <w:jc w:val="left"/>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投标函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3</w:t>
            </w:r>
            <w:r/>
          </w:p>
        </w:tc>
        <w:tc>
          <w:tcPr>
            <w:tcW w:w="6403" w:type="dxa"/>
            <w:vAlign w:val="center"/>
            <w:textDirection w:val="lrTb"/>
            <w:noWrap w:val="false"/>
          </w:tcPr>
          <w:p>
            <w:pPr>
              <w:jc w:val="left"/>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法人授权书</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ind w:firstLine="1476"/>
        <w:spacing w:before="156" w:after="156" w:line="360" w:lineRule="auto"/>
        <w:rPr>
          <w:rFonts w:hint="eastAsia" w:ascii="宋体" w:hAnsi="宋体"/>
          <w:b/>
          <w:bCs/>
          <w:color w:val="000000" w:themeColor="text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themeColor="text1"/>
        </w:rPr>
      </w:r>
      <w:r/>
    </w:p>
    <w:p>
      <w:pPr>
        <w:jc w:val="center"/>
        <w:spacing w:line="530" w:lineRule="exact"/>
        <w:tabs>
          <w:tab w:val="left" w:pos="6300" w:leader="none"/>
        </w:tabs>
        <w:rPr>
          <w:rFonts w:hint="eastAsia" w:ascii="宋体" w:hAnsi="宋体"/>
          <w:color w:val="000000" w:themeColor="text1"/>
          <w:sz w:val="44"/>
        </w:rPr>
      </w:pPr>
      <w:r>
        <w:rPr>
          <w:rFonts w:hint="eastAsia" w:ascii="宋体" w:hAnsi="宋体"/>
          <w:b/>
          <w:color w:val="000000" w:themeColor="text1"/>
        </w:rPr>
        <w:t xml:space="preserve">基本资格条件承诺函</w:t>
      </w:r>
      <w:r/>
    </w:p>
    <w:p>
      <w:pPr>
        <w:spacing w:line="530" w:lineRule="exact"/>
        <w:tabs>
          <w:tab w:val="left" w:pos="6300" w:leader="none"/>
        </w:tabs>
        <w:rPr>
          <w:rFonts w:hint="eastAsia" w:ascii="宋体" w:hAnsi="宋体"/>
          <w:color w:val="000000" w:themeColor="text1"/>
          <w:sz w:val="24"/>
        </w:rPr>
      </w:pPr>
      <w:r>
        <w:rPr>
          <w:rFonts w:hint="eastAsia" w:ascii="宋体" w:hAnsi="宋体"/>
          <w:color w:val="000000" w:themeColor="text1"/>
          <w:sz w:val="24"/>
        </w:rPr>
      </w:r>
      <w:r/>
    </w:p>
    <w:p>
      <w:pPr>
        <w:spacing w:line="360" w:lineRule="auto"/>
        <w:tabs>
          <w:tab w:val="left" w:pos="6300" w:leader="none"/>
        </w:tabs>
        <w:rPr>
          <w:rFonts w:hint="eastAsia" w:ascii="宋体" w:hAnsi="宋体"/>
          <w:color w:val="000000" w:themeColor="text1"/>
          <w:szCs w:val="21"/>
        </w:rPr>
      </w:pPr>
      <w:r>
        <w:rPr>
          <w:rFonts w:ascii="宋体" w:hAnsi="宋体"/>
          <w:color w:val="000000" w:themeColor="text1"/>
          <w:szCs w:val="21"/>
        </w:rPr>
        <w:t xml:space="preserve">致</w:t>
      </w:r>
      <w:r>
        <w:rPr>
          <w:rFonts w:ascii="宋体" w:hAnsi="宋体"/>
          <w:color w:val="000000" w:themeColor="text1"/>
          <w:szCs w:val="21"/>
          <w:u w:val="single"/>
        </w:rPr>
        <w:t xml:space="preserve">                   </w:t>
      </w:r>
      <w:r>
        <w:rPr>
          <w:rFonts w:ascii="宋体" w:hAnsi="宋体"/>
          <w:color w:val="000000" w:themeColor="text1"/>
          <w:szCs w:val="21"/>
        </w:rPr>
        <w:t xml:space="preserve">（采购代理机构名称）：</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u w:val="single"/>
        </w:rPr>
        <w:t xml:space="preserve">                   </w:t>
      </w:r>
      <w:r>
        <w:rPr>
          <w:rFonts w:ascii="宋体" w:hAnsi="宋体"/>
          <w:color w:val="000000" w:themeColor="text1"/>
          <w:szCs w:val="21"/>
        </w:rPr>
        <w:t xml:space="preserve">（</w:t>
      </w:r>
      <w:r>
        <w:rPr>
          <w:rFonts w:hint="eastAsia" w:ascii="宋体" w:hAnsi="宋体"/>
          <w:color w:val="000000" w:themeColor="text1"/>
          <w:szCs w:val="21"/>
        </w:rPr>
        <w:t xml:space="preserve">项目</w:t>
      </w:r>
      <w:r>
        <w:rPr>
          <w:rFonts w:ascii="宋体" w:hAnsi="宋体"/>
          <w:color w:val="000000" w:themeColor="text1"/>
          <w:szCs w:val="21"/>
        </w:rPr>
        <w:t xml:space="preserve">名称）</w:t>
      </w:r>
      <w:r>
        <w:rPr>
          <w:rFonts w:hint="eastAsia" w:ascii="宋体" w:hAnsi="宋体"/>
          <w:color w:val="000000" w:themeColor="text1"/>
          <w:szCs w:val="21"/>
        </w:rPr>
        <w:t xml:space="preserve">政府采购活动，并</w:t>
      </w:r>
      <w:r>
        <w:rPr>
          <w:rFonts w:ascii="宋体" w:hAnsi="宋体"/>
          <w:color w:val="000000" w:themeColor="text1"/>
          <w:szCs w:val="21"/>
        </w:rPr>
        <w:t xml:space="preserve">郑重承诺：</w:t>
      </w:r>
      <w:r/>
    </w:p>
    <w:p>
      <w:pPr>
        <w:ind w:firstLine="420"/>
        <w:spacing w:line="360" w:lineRule="auto"/>
        <w:rPr>
          <w:rFonts w:hint="eastAsia" w:ascii="宋体" w:hAnsi="宋体"/>
          <w:color w:val="000000" w:themeColor="text1"/>
        </w:rPr>
      </w:pPr>
      <w:r>
        <w:rPr>
          <w:rFonts w:ascii="宋体" w:hAnsi="宋体"/>
          <w:color w:val="000000" w:themeColor="text1"/>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firstLine="420"/>
        <w:spacing w:line="360" w:lineRule="auto"/>
        <w:rPr>
          <w:rFonts w:hint="eastAsia" w:ascii="宋体" w:hAnsi="宋体"/>
          <w:color w:val="000000" w:themeColor="text1"/>
        </w:rPr>
      </w:pPr>
      <w:r>
        <w:rPr>
          <w:rFonts w:ascii="宋体" w:hAnsi="宋体"/>
          <w:color w:val="000000" w:themeColor="text1"/>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hint="eastAsia" w:ascii="宋体" w:hAnsi="宋体"/>
          <w:color w:val="000000" w:themeColor="text1"/>
        </w:rPr>
      </w:pPr>
      <w:r>
        <w:rPr>
          <w:rFonts w:ascii="宋体" w:hAnsi="宋体"/>
          <w:color w:val="000000" w:themeColor="text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rPr>
          <w:rFonts w:hint="eastAsia" w:ascii="宋体" w:hAnsi="宋体"/>
          <w:color w:val="000000" w:themeColor="text1"/>
        </w:rPr>
      </w:pPr>
      <w:r>
        <w:rPr>
          <w:rFonts w:ascii="宋体" w:hAnsi="宋体"/>
          <w:color w:val="000000" w:themeColor="text1"/>
        </w:rPr>
        <w:t xml:space="preserve">我方对以上承诺负全部法律责任。</w:t>
      </w:r>
      <w:r/>
    </w:p>
    <w:p>
      <w:pPr>
        <w:ind w:firstLine="420"/>
        <w:spacing w:line="360" w:lineRule="auto"/>
        <w:rPr>
          <w:rFonts w:hint="eastAsia" w:ascii="宋体" w:hAnsi="宋体"/>
          <w:color w:val="000000" w:themeColor="text1"/>
        </w:rPr>
      </w:pPr>
      <w:r>
        <w:rPr>
          <w:rFonts w:ascii="宋体" w:hAnsi="宋体"/>
          <w:color w:val="000000" w:themeColor="text1"/>
        </w:rPr>
        <w:t xml:space="preserve">特此承诺。</w:t>
      </w:r>
      <w:r/>
    </w:p>
    <w:p>
      <w:pP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rPr>
      </w:pPr>
      <w:r>
        <w:rPr>
          <w:rFonts w:hint="eastAsia" w:ascii="宋体" w:hAnsi="宋体"/>
          <w:color w:val="000000" w:themeColor="text1"/>
        </w:rPr>
        <w:t xml:space="preserve">                             法定代表人（签章）：</w:t>
      </w:r>
      <w:r/>
    </w:p>
    <w:p>
      <w:pPr>
        <w:jc w:val="cente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rPr>
      </w:pPr>
      <w:r>
        <w:rPr>
          <w:rFonts w:hint="eastAsia" w:ascii="宋体" w:hAnsi="宋体"/>
          <w:color w:val="000000" w:themeColor="text1"/>
        </w:rPr>
        <w:t xml:space="preserve">                           供应商名称（签章）：</w:t>
      </w:r>
      <w:r/>
    </w:p>
    <w:p>
      <w:pPr>
        <w:jc w:val="cente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rPr>
      </w:pPr>
      <w:r>
        <w:rPr>
          <w:rFonts w:hint="eastAsia" w:ascii="宋体" w:hAnsi="宋体"/>
          <w:color w:val="000000" w:themeColor="text1"/>
        </w:rPr>
        <w:t xml:space="preserve">                                                               </w:t>
      </w:r>
      <w:r>
        <w:rPr>
          <w:rFonts w:ascii="宋体" w:hAnsi="宋体"/>
          <w:color w:val="000000" w:themeColor="text1"/>
        </w:rPr>
        <w:t xml:space="preserve">年   月   日</w:t>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500" w:lineRule="exact"/>
        <w:rPr>
          <w:rFonts w:hint="eastAsia" w:ascii="宋体" w:hAnsi="宋体"/>
          <w:b/>
          <w:color w:val="000000" w:themeColor="text1"/>
          <w:szCs w:val="21"/>
        </w:rPr>
      </w:pPr>
      <w:r>
        <w:rPr>
          <w:rFonts w:hint="eastAsia" w:ascii="宋体" w:hAnsi="宋体"/>
          <w:b/>
          <w:bCs/>
          <w:color w:val="000000" w:themeColor="text1"/>
        </w:rPr>
        <w:br w:type="page" w:clear="all"/>
      </w:r>
      <w:r>
        <w:rPr>
          <w:rFonts w:hint="eastAsia" w:ascii="宋体" w:hAnsi="宋体"/>
          <w:b/>
          <w:color w:val="000000" w:themeColor="text1"/>
          <w:szCs w:val="21"/>
        </w:rPr>
        <w:t xml:space="preserve">供应商信用承诺书</w:t>
      </w:r>
      <w:r/>
    </w:p>
    <w:p>
      <w:pPr>
        <w:spacing w:line="500" w:lineRule="exact"/>
        <w:rPr>
          <w:rFonts w:hint="eastAsia" w:ascii="宋体" w:hAnsi="宋体"/>
          <w:color w:val="000000" w:themeColor="text1"/>
          <w:szCs w:val="32"/>
        </w:rPr>
      </w:pPr>
      <w:r>
        <w:rPr>
          <w:rFonts w:hint="eastAsia" w:ascii="宋体" w:hAnsi="宋体"/>
          <w:color w:val="000000" w:themeColor="text1"/>
          <w:szCs w:val="32"/>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承诺主体名称：</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统一社会信用代码：</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五、自觉做到自我约束、自我管理，</w:t>
      </w:r>
      <w:r>
        <w:rPr>
          <w:rFonts w:hint="eastAsia" w:ascii="宋体" w:hAnsi="宋体"/>
          <w:color w:val="000000" w:themeColor="text1"/>
          <w:szCs w:val="21"/>
        </w:rPr>
        <w:t xml:space="preserve">不</w:t>
      </w:r>
      <w:r>
        <w:rPr>
          <w:rFonts w:hint="eastAsia" w:ascii="宋体" w:hAnsi="宋体"/>
          <w:color w:val="000000" w:themeColor="text1"/>
          <w:szCs w:val="21"/>
        </w:rPr>
        <w:t xml:space="preserve">制假售假、商标侵权、虚假宣传、违约毁约、恶意逃债、偷税漏税、垄断和不正当竞争，维护经营者、消费者的合法权益；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八、在“信用中国”和“中国政府采购网”网站中无违法违规、较重或严重失信记录；</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书自签订之日起生效。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年    月    日</w:t>
      </w:r>
      <w:r/>
    </w:p>
    <w:p>
      <w:pPr>
        <w:jc w:val="center"/>
        <w:spacing w:line="500" w:lineRule="exact"/>
        <w:rPr>
          <w:rFonts w:hint="eastAsia" w:ascii="宋体" w:hAnsi="宋体" w:cs="宋体"/>
          <w:color w:val="000000" w:themeColor="text1"/>
          <w:szCs w:val="21"/>
        </w:rPr>
      </w:pPr>
      <w:r>
        <w:rPr>
          <w:rFonts w:hint="eastAsia" w:ascii="宋体" w:hAnsi="宋体" w:cs="宋体"/>
          <w:color w:val="000000" w:themeColor="text1"/>
          <w:szCs w:val="21"/>
        </w:rPr>
      </w:r>
      <w:r/>
    </w:p>
    <w:p>
      <w:pPr>
        <w:spacing w:line="560" w:lineRule="exact"/>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br w:type="page" w:clear="all"/>
      </w:r>
      <w:r/>
    </w:p>
    <w:p>
      <w:pPr>
        <w:jc w:val="center"/>
        <w:spacing w:line="360" w:lineRule="auto"/>
        <w:rPr>
          <w:rFonts w:hint="eastAsia" w:ascii="宋体" w:hAnsi="宋体"/>
          <w:b/>
          <w:bCs/>
          <w:color w:val="000000" w:themeColor="text1"/>
        </w:rPr>
      </w:pPr>
      <w:r>
        <w:rPr>
          <w:rFonts w:hint="eastAsia" w:ascii="宋体" w:hAnsi="宋体"/>
          <w:b/>
          <w:bCs/>
          <w:color w:val="000000" w:themeColor="text1"/>
        </w:rPr>
        <w:t xml:space="preserve">投标函格式</w:t>
      </w:r>
      <w:r/>
    </w:p>
    <w:p>
      <w:pPr>
        <w:pStyle w:val="907"/>
        <w:ind w:firstLine="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致：</w:t>
      </w:r>
      <w:r>
        <w:rPr>
          <w:rFonts w:hint="eastAsia" w:ascii="宋体" w:hAnsi="宋体"/>
          <w:color w:val="000000" w:themeColor="text1"/>
          <w:sz w:val="21"/>
        </w:rPr>
        <w:t xml:space="preserve">扬州市科达工程咨询有限公司</w:t>
      </w:r>
      <w:r/>
    </w:p>
    <w:p>
      <w:pPr>
        <w:pStyle w:val="907"/>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根据贵方的（）号招标文件，正式授权下述签字人_________________(姓名)代表我方______________（投标人的名称），全权处理本次项目投标的有关事宜。</w:t>
      </w:r>
      <w:r/>
    </w:p>
    <w:p>
      <w:pPr>
        <w:pStyle w:val="907"/>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据此函，__________签字人（姓名）</w:t>
      </w:r>
      <w:r>
        <w:rPr>
          <w:rFonts w:hint="eastAsia" w:ascii="宋体" w:hAnsi="宋体"/>
          <w:color w:val="000000" w:themeColor="text1"/>
          <w:sz w:val="21"/>
          <w:szCs w:val="21"/>
        </w:rPr>
        <w:t xml:space="preserve">兹宣布</w:t>
      </w:r>
      <w:r>
        <w:rPr>
          <w:rFonts w:hint="eastAsia" w:ascii="宋体" w:hAnsi="宋体"/>
          <w:color w:val="000000" w:themeColor="text1"/>
          <w:sz w:val="21"/>
          <w:szCs w:val="21"/>
        </w:rPr>
        <w:t xml:space="preserve">同意如下：</w:t>
      </w:r>
      <w:r/>
    </w:p>
    <w:p>
      <w:pPr>
        <w:pStyle w:val="907"/>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1.按招标文件规定的各项要求，向买方提供所需货物与服务。</w:t>
      </w:r>
      <w:r/>
    </w:p>
    <w:p>
      <w:pPr>
        <w:pStyle w:val="907"/>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907"/>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907"/>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907"/>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907"/>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907"/>
        <w:ind w:left="425" w:firstLine="105"/>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907"/>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907"/>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邮 编：</w:t>
      </w:r>
      <w:r/>
    </w:p>
    <w:p>
      <w:pPr>
        <w:pStyle w:val="907"/>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电 话： </w:t>
      </w:r>
      <w:r/>
    </w:p>
    <w:p>
      <w:pPr>
        <w:pStyle w:val="907"/>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传 真： </w:t>
      </w:r>
      <w:r/>
    </w:p>
    <w:p>
      <w:pPr>
        <w:pStyle w:val="907"/>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07"/>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账 户： </w:t>
      </w:r>
      <w:r/>
    </w:p>
    <w:p>
      <w:pPr>
        <w:pStyle w:val="907"/>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行 号：</w:t>
      </w:r>
      <w:r/>
    </w:p>
    <w:p>
      <w:pPr>
        <w:pStyle w:val="907"/>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日 期：________年____月____日</w:t>
      </w:r>
      <w:r/>
    </w:p>
    <w:p>
      <w:pPr>
        <w:contextualSpacing/>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rFonts w:hint="eastAsia" w:ascii="宋体" w:hAnsi="宋体"/>
          <w:b/>
          <w:color w:val="000000" w:themeColor="text1"/>
          <w:sz w:val="32"/>
          <w:szCs w:val="32"/>
        </w:rPr>
      </w:pPr>
      <w:r>
        <w:rPr>
          <w:rFonts w:hint="eastAsia" w:ascii="宋体" w:hAnsi="宋体"/>
          <w:b/>
          <w:color w:val="000000" w:themeColor="text1"/>
          <w:sz w:val="32"/>
          <w:szCs w:val="32"/>
        </w:rPr>
        <w:br w:type="page" w:clear="all"/>
      </w:r>
      <w:r/>
    </w:p>
    <w:p>
      <w:pPr>
        <w:pStyle w:val="908"/>
        <w:ind w:firstLine="422"/>
        <w:jc w:val="center"/>
        <w:spacing w:after="312"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908"/>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（被授权人的姓名）为我方就（项目编号）号（项目名称）项目采购活动的合法代理人，以本公司名义全权处理一切与该项目采购有关的事务。</w:t>
      </w:r>
      <w:r/>
    </w:p>
    <w:p>
      <w:pPr>
        <w:pStyle w:val="908"/>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908"/>
        <w:ind w:firstLine="0"/>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    </w:t>
      </w:r>
      <w:r/>
    </w:p>
    <w:p>
      <w:pPr>
        <w:pStyle w:val="908"/>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被授权人姓名：</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rPr>
        <w:t xml:space="preserve">     </w:t>
      </w:r>
      <w:r/>
    </w:p>
    <w:p>
      <w:pPr>
        <w:pStyle w:val="908"/>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p>
    <w:p>
      <w:pPr>
        <w:pStyle w:val="908"/>
        <w:ind w:firstLine="0"/>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p>
    <w:p>
      <w:pPr>
        <w:pStyle w:val="908"/>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单位地址：</w:t>
      </w:r>
      <w:r>
        <w:rPr>
          <w:rFonts w:ascii="宋体" w:hAnsi="宋体"/>
          <w:color w:val="000000" w:themeColor="text1"/>
          <w:sz w:val="21"/>
          <w:szCs w:val="21"/>
          <w:u w:val="single"/>
        </w:rPr>
        <w:t xml:space="preserve">                                         </w:t>
      </w:r>
      <w:r/>
    </w:p>
    <w:p>
      <w:pPr>
        <w:pStyle w:val="908"/>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日期：</w:t>
      </w:r>
      <w:r>
        <w:rPr>
          <w:rFonts w:ascii="宋体" w:hAnsi="宋体"/>
          <w:color w:val="000000" w:themeColor="text1"/>
          <w:sz w:val="21"/>
          <w:szCs w:val="21"/>
          <w:u w:val="single"/>
        </w:rPr>
        <w:t xml:space="preserve">                                         </w:t>
      </w:r>
      <w:r>
        <w:rPr>
          <w:rFonts w:ascii="宋体" w:hAnsi="宋体"/>
          <w:color w:val="000000" w:themeColor="text1"/>
          <w:sz w:val="21"/>
          <w:szCs w:val="21"/>
        </w:rPr>
        <w:t xml:space="preserve"> </w:t>
      </w:r>
      <w:r/>
    </w:p>
    <w:p>
      <w:pPr>
        <w:spacing w:line="460" w:lineRule="exact"/>
        <w:rPr>
          <w:rFonts w:hint="eastAsia" w:ascii="宋体" w:hAnsi="宋体"/>
          <w:bCs/>
          <w:color w:val="000000" w:themeColor="text1"/>
        </w:rPr>
      </w:pPr>
      <w:r>
        <w:rPr>
          <w:rFonts w:hint="eastAsia" w:ascii="宋体" w:hAnsi="宋体"/>
          <w:bCs/>
          <w:color w:val="000000" w:themeColor="text1"/>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ind w:firstLine="420"/>
        <w:jc w:val="left"/>
        <w:spacing w:line="460" w:lineRule="exact"/>
        <w:rPr>
          <w:rFonts w:hint="eastAsia" w:ascii="宋体" w:hAnsi="宋体"/>
          <w:bCs/>
          <w:color w:val="000000" w:themeColor="text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rPr>
        <w:t xml:space="preserve">被授权人身份证复印件</w:t>
      </w:r>
      <w:r/>
    </w:p>
    <w:p>
      <w:pPr>
        <w:pStyle w:val="706"/>
        <w:rPr>
          <w:rFonts w:hint="eastAsia" w:ascii="宋体" w:hAnsi="宋体" w:eastAsia="宋体"/>
          <w:color w:val="000000" w:themeColor="text1"/>
          <w:sz w:val="32"/>
        </w:rPr>
      </w:pPr>
      <w:r/>
      <w:bookmarkStart w:id="78" w:name="_Toc190211632"/>
      <w:r>
        <w:rPr>
          <w:rFonts w:hint="eastAsia" w:ascii="宋体" w:hAnsi="宋体" w:eastAsia="宋体"/>
          <w:color w:val="000000" w:themeColor="text1"/>
          <w:sz w:val="32"/>
        </w:rPr>
        <w:t xml:space="preserve">二、符合性审查响应对照表</w:t>
      </w:r>
      <w:bookmarkEnd w:id="78"/>
      <w:r/>
      <w:r/>
    </w:p>
    <w:p>
      <w:pPr>
        <w:rPr>
          <w:rFonts w:hint="eastAsia" w:ascii="宋体" w:hAnsi="宋体"/>
          <w:b/>
          <w:color w:val="000000" w:themeColor="text1"/>
          <w:sz w:val="32"/>
          <w:szCs w:val="32"/>
        </w:rPr>
      </w:pPr>
      <w:r>
        <w:rPr>
          <w:rFonts w:hint="eastAsia" w:ascii="宋体" w:hAnsi="宋体"/>
          <w:b/>
          <w:color w:val="000000" w:themeColor="text1"/>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1</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W w:w="1680"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W w:w="130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17"/>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pStyle w:val="706"/>
        <w:rPr>
          <w:rFonts w:hint="eastAsia" w:ascii="宋体" w:hAnsi="宋体" w:eastAsia="宋体"/>
          <w:color w:val="000000" w:themeColor="text1"/>
          <w:sz w:val="32"/>
        </w:rPr>
      </w:pPr>
      <w:r/>
      <w:bookmarkStart w:id="79" w:name="_Toc190211633"/>
      <w:r>
        <w:rPr>
          <w:rFonts w:hint="eastAsia" w:ascii="宋体" w:hAnsi="宋体" w:eastAsia="宋体"/>
          <w:color w:val="000000" w:themeColor="text1"/>
          <w:sz w:val="32"/>
        </w:rPr>
        <w:t xml:space="preserve">三、非实质性响应对照表</w:t>
      </w:r>
      <w:bookmarkEnd w:id="79"/>
      <w:r/>
      <w:r/>
    </w:p>
    <w:p>
      <w:pPr>
        <w:rPr>
          <w:rFonts w:hint="eastAsia" w:ascii="宋体" w:hAnsi="宋体"/>
          <w:b/>
          <w:color w:val="000000" w:themeColor="text1"/>
          <w:sz w:val="32"/>
          <w:szCs w:val="32"/>
        </w:rPr>
      </w:pPr>
      <w:r>
        <w:rPr>
          <w:rFonts w:hint="eastAsia" w:ascii="宋体" w:hAnsi="宋体"/>
          <w:b/>
          <w:color w:val="000000" w:themeColor="text1"/>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非实质性响应内容</w:t>
            </w:r>
            <w:r/>
          </w:p>
        </w:tc>
        <w:tc>
          <w:tcPr>
            <w:tcW w:w="1680"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color w:val="000000" w:themeColor="text1"/>
                <w:szCs w:val="21"/>
              </w:rPr>
            </w:pPr>
            <w:r>
              <w:rPr>
                <w:rFonts w:hint="eastAsia" w:ascii="宋体" w:hAnsi="宋体"/>
                <w:color w:val="000000" w:themeColor="text1"/>
                <w:szCs w:val="21"/>
              </w:rPr>
              <w:t xml:space="preserve">1</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W w:w="1680"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W w:w="130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pStyle w:val="706"/>
        <w:spacing w:before="300" w:after="300" w:line="360" w:lineRule="auto"/>
        <w:widowControl/>
        <w:rPr>
          <w:rFonts w:hint="eastAsia" w:ascii="宋体" w:hAnsi="宋体" w:eastAsia="宋体"/>
          <w:b w:val="0"/>
          <w:bCs w:val="0"/>
          <w:color w:val="000000" w:themeColor="text1"/>
        </w:rPr>
      </w:pPr>
      <w:r>
        <w:rPr>
          <w:rFonts w:ascii="宋体" w:hAnsi="宋体" w:eastAsia="宋体"/>
          <w:color w:val="000000" w:themeColor="text1"/>
        </w:rPr>
        <w:br w:type="page" w:clear="all"/>
      </w:r>
      <w:bookmarkStart w:id="80" w:name="_Toc190211634"/>
      <w:r>
        <w:rPr>
          <w:rFonts w:hint="eastAsia" w:ascii="宋体" w:hAnsi="宋体" w:eastAsia="宋体" w:cs="微软雅黑"/>
          <w:bCs w:val="0"/>
          <w:color w:val="000000" w:themeColor="text1"/>
          <w:sz w:val="21"/>
          <w:szCs w:val="21"/>
        </w:rPr>
        <w:t xml:space="preserve">中小企业声明函</w:t>
      </w:r>
      <w:r>
        <w:rPr>
          <w:rFonts w:hint="eastAsia" w:ascii="宋体" w:hAnsi="宋体" w:eastAsia="宋体" w:cs="微软雅黑"/>
          <w:bCs w:val="0"/>
          <w:color w:val="000000" w:themeColor="text1"/>
          <w:sz w:val="21"/>
          <w:szCs w:val="21"/>
        </w:rPr>
        <w:t xml:space="preserve">（货物）</w:t>
      </w:r>
      <w:bookmarkEnd w:id="80"/>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本公司（联合体）郑重声明，根据《政府采购促进中小企业发展管理办法》（财库﹝2020﹞46 号）的规定，本公司（联合体）参加</w:t>
      </w:r>
      <w:r>
        <w:rPr>
          <w:rFonts w:hint="eastAsia" w:ascii="宋体" w:hAnsi="宋体"/>
          <w:color w:val="000000" w:themeColor="text1"/>
          <w:u w:val="single"/>
        </w:rPr>
        <w:t xml:space="preserve">（单位名称）</w:t>
      </w:r>
      <w:r>
        <w:rPr>
          <w:rFonts w:hint="eastAsia" w:ascii="宋体" w:hAnsi="宋体"/>
          <w:color w:val="000000" w:themeColor="text1"/>
        </w:rPr>
        <w:t xml:space="preserve">的</w:t>
      </w:r>
      <w:r>
        <w:rPr>
          <w:rFonts w:hint="eastAsia" w:ascii="宋体" w:hAnsi="宋体"/>
          <w:color w:val="000000" w:themeColor="text1"/>
          <w:u w:val="single"/>
        </w:rPr>
        <w:t xml:space="preserve">（项目名称）</w:t>
      </w:r>
      <w:r>
        <w:rPr>
          <w:rFonts w:hint="eastAsia" w:ascii="宋体" w:hAnsi="宋体"/>
          <w:color w:val="000000" w:themeColor="text1"/>
        </w:rPr>
        <w:t xml:space="preserve">采购活动，</w:t>
      </w:r>
      <w:r>
        <w:rPr>
          <w:rFonts w:hint="eastAsia" w:ascii="宋体" w:hAnsi="宋体"/>
          <w:color w:val="000000" w:themeColor="text1"/>
        </w:rPr>
        <w:t xml:space="preserve">提供的货物</w:t>
      </w:r>
      <w:r>
        <w:rPr>
          <w:rFonts w:hint="eastAsia" w:ascii="宋体" w:hAnsi="宋体"/>
          <w:color w:val="000000" w:themeColor="text1"/>
        </w:rPr>
        <w:t xml:space="preserve">全部为符合政策要求的中小企业</w:t>
      </w:r>
      <w:r>
        <w:rPr>
          <w:rFonts w:hint="eastAsia" w:ascii="宋体" w:hAnsi="宋体"/>
          <w:color w:val="000000" w:themeColor="text1"/>
        </w:rPr>
        <w:t xml:space="preserve">制造</w:t>
      </w:r>
      <w:r>
        <w:rPr>
          <w:rFonts w:hint="eastAsia" w:ascii="宋体" w:hAnsi="宋体"/>
          <w:color w:val="000000" w:themeColor="text1"/>
        </w:rPr>
        <w:t xml:space="preserve">。相关企业（含联合体中的中小企业、签订分包意向协议的中小企业）的具体情况如下：</w:t>
      </w:r>
      <w:r/>
    </w:p>
    <w:p>
      <w:pPr>
        <w:ind w:firstLine="420"/>
        <w:jc w:val="left"/>
        <w:spacing w:line="360" w:lineRule="auto"/>
        <w:rPr>
          <w:rFonts w:hint="eastAsia" w:ascii="宋体" w:hAnsi="宋体"/>
          <w:color w:val="000000" w:themeColor="text1"/>
          <w:u w:val="single"/>
        </w:rPr>
      </w:pPr>
      <w:r>
        <w:rPr>
          <w:rFonts w:hint="eastAsia" w:ascii="宋体" w:hAnsi="宋体"/>
          <w:color w:val="000000" w:themeColor="text1"/>
        </w:rPr>
        <w:t xml:space="preserve">1. </w:t>
      </w:r>
      <w:r>
        <w:rPr>
          <w:rFonts w:hint="eastAsia" w:ascii="宋体" w:hAnsi="宋体"/>
          <w:color w:val="000000" w:themeColor="text1"/>
          <w:u w:val="single"/>
        </w:rPr>
        <w:t xml:space="preserve">（标的名称） </w:t>
      </w:r>
      <w:r>
        <w:rPr>
          <w:rFonts w:hint="eastAsia" w:ascii="宋体" w:hAnsi="宋体"/>
          <w:color w:val="000000" w:themeColor="text1"/>
        </w:rPr>
        <w:t xml:space="preserve">，属于</w:t>
      </w:r>
      <w:r>
        <w:rPr>
          <w:rFonts w:hint="eastAsia" w:ascii="宋体" w:hAnsi="宋体"/>
          <w:b/>
          <w:bCs/>
          <w:color w:val="000000" w:themeColor="text1"/>
          <w:u w:val="single"/>
        </w:rPr>
        <w:t xml:space="preserve">（</w:t>
      </w:r>
      <w:r>
        <w:rPr>
          <w:rFonts w:hint="eastAsia" w:ascii="宋体" w:hAnsi="宋体"/>
          <w:b/>
          <w:bCs/>
          <w:color w:val="000000" w:themeColor="text1"/>
          <w:u w:val="single"/>
        </w:rPr>
        <w:t xml:space="preserve">工业</w:t>
      </w:r>
      <w:r>
        <w:rPr>
          <w:rFonts w:hint="eastAsia" w:ascii="宋体" w:hAnsi="宋体"/>
          <w:b/>
          <w:bCs/>
          <w:color w:val="000000" w:themeColor="text1"/>
          <w:u w:val="single"/>
        </w:rPr>
        <w:t xml:space="preserve">）（不得对行业类别修改）</w:t>
      </w:r>
      <w:r>
        <w:rPr>
          <w:rFonts w:hint="eastAsia" w:ascii="宋体" w:hAnsi="宋体"/>
          <w:color w:val="000000" w:themeColor="text1"/>
        </w:rPr>
        <w:t xml:space="preserve">；</w:t>
      </w:r>
      <w:r>
        <w:rPr>
          <w:rFonts w:hint="eastAsia" w:ascii="宋体" w:hAnsi="宋体"/>
          <w:color w:val="000000" w:themeColor="text1"/>
        </w:rPr>
        <w:t xml:space="preserve">制造商</w:t>
      </w:r>
      <w:r>
        <w:rPr>
          <w:rFonts w:hint="eastAsia" w:ascii="宋体" w:hAnsi="宋体"/>
          <w:color w:val="000000" w:themeColor="text1"/>
        </w:rPr>
        <w:t xml:space="preserve">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w:t>
      </w:r>
      <w:hyperlink w:tooltip="#br1" w:anchor="br1" w:history="1">
        <w:r>
          <w:rPr>
            <w:rFonts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p>
    <w:p>
      <w:pPr>
        <w:ind w:firstLine="420"/>
        <w:jc w:val="left"/>
        <w:spacing w:line="360" w:lineRule="auto"/>
        <w:rPr>
          <w:rFonts w:hint="eastAsia" w:ascii="宋体" w:hAnsi="宋体"/>
          <w:color w:val="000000" w:themeColor="text1"/>
          <w:u w:val="single"/>
        </w:rPr>
      </w:pPr>
      <w:r>
        <w:rPr>
          <w:rFonts w:hint="eastAsia" w:ascii="宋体" w:hAnsi="宋体"/>
          <w:color w:val="000000" w:themeColor="text1"/>
        </w:rPr>
        <w:t xml:space="preserve">2. </w:t>
      </w:r>
      <w:r>
        <w:rPr>
          <w:rFonts w:hint="eastAsia" w:ascii="宋体" w:hAnsi="宋体"/>
          <w:color w:val="000000" w:themeColor="text1"/>
          <w:u w:val="single"/>
        </w:rPr>
        <w:t xml:space="preserve">（标的名称）</w:t>
      </w:r>
      <w:r>
        <w:rPr>
          <w:rFonts w:hint="eastAsia" w:ascii="宋体" w:hAnsi="宋体"/>
          <w:color w:val="000000" w:themeColor="text1"/>
        </w:rPr>
        <w:t xml:space="preserve"> ，属于</w:t>
      </w:r>
      <w:r>
        <w:rPr>
          <w:rFonts w:hint="eastAsia" w:ascii="宋体" w:hAnsi="宋体"/>
          <w:b/>
          <w:bCs/>
          <w:color w:val="000000" w:themeColor="text1"/>
          <w:u w:val="single"/>
        </w:rPr>
        <w:t xml:space="preserve">（</w:t>
      </w:r>
      <w:r>
        <w:rPr>
          <w:rFonts w:hint="eastAsia" w:ascii="宋体" w:hAnsi="宋体"/>
          <w:b/>
          <w:bCs/>
          <w:color w:val="000000" w:themeColor="text1"/>
          <w:u w:val="single"/>
        </w:rPr>
        <w:t xml:space="preserve">工业</w:t>
      </w:r>
      <w:r>
        <w:rPr>
          <w:rFonts w:hint="eastAsia" w:ascii="宋体" w:hAnsi="宋体"/>
          <w:b/>
          <w:bCs/>
          <w:color w:val="000000" w:themeColor="text1"/>
          <w:u w:val="single"/>
        </w:rPr>
        <w:t xml:space="preserve">）（不得对行业类别修改）</w:t>
      </w:r>
      <w:r>
        <w:rPr>
          <w:rFonts w:hint="eastAsia" w:ascii="宋体" w:hAnsi="宋体"/>
          <w:color w:val="000000" w:themeColor="text1"/>
        </w:rPr>
        <w:t xml:space="preserve">；</w:t>
      </w:r>
      <w:r>
        <w:rPr>
          <w:rFonts w:hint="eastAsia" w:ascii="宋体" w:hAnsi="宋体"/>
          <w:color w:val="000000" w:themeColor="text1"/>
        </w:rPr>
        <w:t xml:space="preserve">制造商</w:t>
      </w:r>
      <w:r>
        <w:rPr>
          <w:rFonts w:hint="eastAsia" w:ascii="宋体" w:hAnsi="宋体"/>
          <w:color w:val="000000" w:themeColor="text1"/>
        </w:rPr>
        <w:t xml:space="preserve">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万元，属于</w:t>
      </w:r>
      <w:r>
        <w:rPr>
          <w:rFonts w:hint="eastAsia" w:ascii="宋体" w:hAnsi="宋体"/>
          <w:color w:val="000000" w:themeColor="text1"/>
          <w:u w:val="single"/>
        </w:rPr>
        <w:t xml:space="preserve">（中型企业、小型企业、微型企业）；</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firstLine="420"/>
        <w:jc w:val="left"/>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注：1、从业人员（不仅指在职职工）、营业收入、资产总额填报上一年度数据，无上</w:t>
      </w:r>
      <w:r>
        <w:rPr>
          <w:rFonts w:hint="eastAsia" w:ascii="宋体" w:hAnsi="宋体"/>
          <w:color w:val="000000" w:themeColor="text1"/>
        </w:rPr>
        <w:t xml:space="preserve">一</w:t>
      </w:r>
      <w:r>
        <w:rPr>
          <w:rFonts w:hint="eastAsia" w:ascii="宋体" w:hAnsi="宋体"/>
          <w:color w:val="000000" w:themeColor="text1"/>
        </w:rPr>
        <w:t xml:space="preserve">年度数据的新成立企业可不填报。</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2、供应商如不提供此声明函，价格将不做相应扣除。</w:t>
      </w:r>
      <w:r/>
    </w:p>
    <w:p>
      <w:pPr>
        <w:spacing w:line="360" w:lineRule="auto"/>
        <w:rPr>
          <w:rFonts w:hint="eastAsia"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6、《政府采购法》第七十七条第一款：提供虚假材料谋取中标、成交的，处以采购金额千分之五以上千</w:t>
      </w:r>
      <w:r>
        <w:rPr>
          <w:rFonts w:hint="eastAsia" w:ascii="宋体" w:hAnsi="宋体"/>
          <w:color w:val="000000" w:themeColor="text1"/>
        </w:rPr>
        <w:t xml:space="preserve">分之十</w:t>
      </w:r>
      <w:r>
        <w:rPr>
          <w:rFonts w:hint="eastAsia" w:ascii="宋体" w:hAnsi="宋体"/>
          <w:color w:val="000000" w:themeColor="text1"/>
        </w:rPr>
        <w:t xml:space="preserve">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olor w:val="000000" w:themeColor="text1"/>
        </w:rPr>
      </w:pPr>
      <w:r>
        <w:rPr>
          <w:rFonts w:hint="eastAsia" w:ascii="宋体" w:hAnsi="宋体"/>
          <w:color w:val="000000" w:themeColor="text1"/>
        </w:rPr>
        <w:t xml:space="preserve">企业名称（盖章）：</w:t>
      </w:r>
      <w:r/>
    </w:p>
    <w:p>
      <w:pPr>
        <w:ind w:firstLine="4620"/>
        <w:jc w:val="left"/>
        <w:spacing w:line="360" w:lineRule="auto"/>
        <w:rPr>
          <w:rFonts w:hint="eastAsia" w:ascii="宋体" w:hAnsi="宋体"/>
          <w:color w:val="000000" w:themeColor="text1"/>
        </w:rPr>
      </w:pPr>
      <w:r>
        <w:rPr>
          <w:rFonts w:hint="eastAsia" w:ascii="宋体" w:hAnsi="宋体"/>
          <w:color w:val="000000" w:themeColor="text1"/>
        </w:rPr>
        <w:t xml:space="preserve">日 期：</w:t>
      </w:r>
      <w:r/>
    </w:p>
    <w:p>
      <w:pPr>
        <w:pStyle w:val="706"/>
        <w:spacing w:before="300" w:after="300" w:line="360" w:lineRule="auto"/>
        <w:widowControl/>
        <w:rPr>
          <w:rFonts w:hint="eastAsia" w:ascii="宋体" w:hAnsi="宋体" w:eastAsia="宋体"/>
          <w:color w:val="000000" w:themeColor="text1"/>
          <w:sz w:val="21"/>
          <w:szCs w:val="21"/>
        </w:rPr>
      </w:pPr>
      <w:r/>
      <w:bookmarkStart w:id="81" w:name="_Toc190211635"/>
      <w:r>
        <w:rPr>
          <w:rFonts w:hint="eastAsia" w:ascii="宋体" w:hAnsi="宋体" w:eastAsia="宋体" w:cs="微软雅黑"/>
          <w:bCs w:val="0"/>
          <w:color w:val="000000" w:themeColor="text1"/>
          <w:sz w:val="21"/>
          <w:szCs w:val="21"/>
        </w:rPr>
        <w:t xml:space="preserve">中小</w:t>
      </w:r>
      <w:r>
        <w:rPr>
          <w:rFonts w:hint="eastAsia" w:ascii="宋体" w:hAnsi="宋体" w:eastAsia="宋体" w:cs="微软雅黑"/>
          <w:bCs w:val="0"/>
          <w:color w:val="000000" w:themeColor="text1"/>
          <w:sz w:val="21"/>
          <w:szCs w:val="21"/>
        </w:rPr>
        <w:t xml:space="preserve">微企业</w:t>
      </w:r>
      <w:r>
        <w:rPr>
          <w:rFonts w:hint="eastAsia" w:ascii="宋体" w:hAnsi="宋体" w:eastAsia="宋体" w:cs="微软雅黑"/>
          <w:bCs w:val="0"/>
          <w:color w:val="000000" w:themeColor="text1"/>
          <w:sz w:val="21"/>
          <w:szCs w:val="21"/>
        </w:rPr>
        <w:t xml:space="preserve">划型标准</w:t>
      </w:r>
      <w:bookmarkEnd w:id="81"/>
      <w:r>
        <w:rPr>
          <w:rFonts w:hint="eastAsia" w:ascii="宋体" w:hAnsi="宋体" w:eastAsia="宋体" w:cs="微软雅黑"/>
          <w:bCs w:val="0"/>
          <w:color w:val="000000" w:themeColor="text1"/>
          <w:sz w:val="21"/>
          <w:szCs w:val="21"/>
        </w:rPr>
        <w:t xml:space="preserve"> </w:t>
      </w:r>
      <w:r/>
    </w:p>
    <w:p>
      <w:pPr>
        <w:pStyle w:val="743"/>
        <w:ind w:firstLine="420"/>
        <w:spacing w:before="300" w:after="452" w:line="360" w:lineRule="auto"/>
        <w:widowControl/>
        <w:rPr>
          <w:rFonts w:hint="eastAsia" w:ascii="宋体" w:hAnsi="宋体"/>
          <w:color w:val="000000" w:themeColor="text1"/>
          <w:sz w:val="21"/>
          <w:szCs w:val="21"/>
        </w:rPr>
      </w:pPr>
      <w:r>
        <w:rPr>
          <w:rFonts w:hint="eastAsia" w:ascii="宋体" w:hAnsi="宋体" w:cs="仿宋"/>
          <w:color w:val="000000" w:themeColor="text1"/>
          <w:sz w:val="21"/>
          <w:szCs w:val="21"/>
        </w:rPr>
        <w:t xml:space="preserve">    </w:t>
      </w:r>
      <w:r>
        <w:rPr>
          <w:rStyle w:val="746"/>
          <w:rFonts w:hint="eastAsia" w:ascii="宋体" w:hAnsi="宋体" w:cs="仿宋"/>
          <w:color w:val="000000" w:themeColor="text1"/>
          <w:sz w:val="21"/>
          <w:szCs w:val="21"/>
        </w:rPr>
        <w:t xml:space="preserve">中小</w:t>
      </w:r>
      <w:r>
        <w:rPr>
          <w:rStyle w:val="746"/>
          <w:rFonts w:hint="eastAsia" w:ascii="宋体" w:hAnsi="宋体" w:cs="仿宋"/>
          <w:color w:val="000000" w:themeColor="text1"/>
          <w:sz w:val="21"/>
          <w:szCs w:val="21"/>
        </w:rPr>
        <w:t xml:space="preserve">微企业</w:t>
      </w:r>
      <w:r>
        <w:rPr>
          <w:rStyle w:val="746"/>
          <w:rFonts w:hint="eastAsia" w:ascii="宋体" w:hAnsi="宋体" w:cs="仿宋"/>
          <w:color w:val="000000" w:themeColor="text1"/>
          <w:sz w:val="21"/>
          <w:szCs w:val="21"/>
        </w:rPr>
        <w:t xml:space="preserve">划型标准如下：</w:t>
      </w:r>
      <w:r/>
    </w:p>
    <w:tbl>
      <w:tblPr>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43"/>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2000≤Y＜40000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6000≤Y＜80000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5000≤Z＜80000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20≤X＜200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5000≤Y＜40000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50≤X＜300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3000≤Y＜30000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100≤X＜200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1000≤Y＜30000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2000≤Y＜30000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43"/>
              <w:ind w:firstLine="420"/>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100≤X＜2000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1000≤Y＜100000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1000≤Y＜10000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1000≤Y＜200000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5000≤Z＜10000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300≤X＜</w:t>
            </w:r>
            <w:r>
              <w:rPr>
                <w:rStyle w:val="746"/>
                <w:rFonts w:hint="eastAsia" w:ascii="宋体" w:hAnsi="宋体" w:cs="仿宋"/>
                <w:color w:val="000000" w:themeColor="text1"/>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1000≤Y＜5000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8000≤Z＜120000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43"/>
              <w:jc w:val="center"/>
              <w:spacing w:after="150" w:line="360" w:lineRule="auto"/>
              <w:widowControl/>
              <w:rPr>
                <w:rFonts w:hint="eastAsia" w:ascii="宋体" w:hAnsi="宋体"/>
                <w:color w:val="000000" w:themeColor="text1"/>
                <w:sz w:val="21"/>
                <w:szCs w:val="21"/>
              </w:rPr>
            </w:pPr>
            <w:r>
              <w:rPr>
                <w:rStyle w:val="746"/>
                <w:rFonts w:hint="eastAsia" w:ascii="宋体" w:hAnsi="宋体" w:cs="仿宋"/>
                <w:color w:val="000000" w:themeColor="text1"/>
                <w:sz w:val="21"/>
                <w:szCs w:val="21"/>
              </w:rPr>
              <w:t xml:space="preserve">X＜10</w:t>
            </w:r>
            <w:r/>
          </w:p>
        </w:tc>
      </w:tr>
    </w:tbl>
    <w:p>
      <w:pPr>
        <w:pStyle w:val="743"/>
        <w:ind w:firstLine="810"/>
        <w:spacing w:before="300" w:after="452" w:line="360" w:lineRule="auto"/>
        <w:widowControl/>
        <w:rPr>
          <w:rStyle w:val="746"/>
          <w:rFonts w:hint="eastAsia" w:ascii="宋体" w:hAnsi="宋体" w:cs="仿宋"/>
          <w:color w:val="000000" w:themeColor="text1"/>
          <w:sz w:val="21"/>
          <w:szCs w:val="21"/>
        </w:rPr>
      </w:pPr>
      <w:r>
        <w:rPr>
          <w:rStyle w:val="746"/>
          <w:rFonts w:hint="eastAsia" w:ascii="宋体" w:hAnsi="宋体"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pStyle w:val="707"/>
        <w:rPr>
          <w:rStyle w:val="746"/>
          <w:rFonts w:hint="eastAsia" w:ascii="宋体" w:hAnsi="宋体" w:cs="仿宋"/>
          <w:color w:val="000000" w:themeColor="text1"/>
          <w:sz w:val="21"/>
          <w:szCs w:val="21"/>
        </w:rPr>
      </w:pPr>
      <w:r>
        <w:rPr>
          <w:rStyle w:val="746"/>
          <w:rFonts w:ascii="宋体" w:hAnsi="宋体" w:cs="仿宋"/>
          <w:color w:val="000000" w:themeColor="text1"/>
          <w:sz w:val="21"/>
          <w:szCs w:val="21"/>
        </w:rPr>
        <w:br w:type="page" w:clear="all"/>
      </w:r>
      <w:r/>
    </w:p>
    <w:p>
      <w:pPr>
        <w:jc w:val="center"/>
        <w:rPr>
          <w:rFonts w:hint="eastAsia" w:ascii="宋体" w:hAnsi="宋体"/>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hint="eastAsia" w:ascii="宋体" w:hAnsi="宋体"/>
          <w:color w:val="000000" w:themeColor="text1"/>
          <w:spacing w:val="6"/>
          <w:sz w:val="30"/>
          <w:szCs w:val="30"/>
        </w:rPr>
      </w:pPr>
      <w:r>
        <w:rPr>
          <w:rFonts w:hint="eastAsia" w:ascii="宋体" w:hAnsi="宋体"/>
          <w:color w:val="000000" w:themeColor="text1"/>
          <w:spacing w:val="6"/>
          <w:sz w:val="30"/>
          <w:szCs w:val="30"/>
        </w:rPr>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     ）。</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（备注：1、供应商如不提供此声明函，价格将不做相应扣除。2、中标供应商为残疾人福利单位的，此</w:t>
      </w:r>
      <w:r>
        <w:rPr>
          <w:rFonts w:hint="eastAsia" w:ascii="宋体" w:hAnsi="宋体"/>
          <w:color w:val="000000" w:themeColor="text1"/>
          <w:szCs w:val="21"/>
        </w:rPr>
        <w:t xml:space="preserve">声明函将随</w:t>
      </w:r>
      <w:r>
        <w:rPr>
          <w:rFonts w:hint="eastAsia" w:ascii="宋体" w:hAnsi="宋体"/>
          <w:color w:val="000000" w:themeColor="text1"/>
          <w:szCs w:val="21"/>
        </w:rPr>
        <w:t xml:space="preserve">中标结果同时公告，接受社会监督）</w:t>
      </w:r>
      <w:r/>
    </w:p>
    <w:p>
      <w:pPr>
        <w:ind w:firstLine="444"/>
        <w:spacing w:line="588" w:lineRule="exact"/>
        <w:rPr>
          <w:rFonts w:hint="eastAsia" w:ascii="宋体" w:hAnsi="宋体"/>
          <w:color w:val="000000" w:themeColor="text1"/>
          <w:spacing w:val="6"/>
          <w:szCs w:val="21"/>
        </w:rPr>
      </w:pPr>
      <w:r>
        <w:rPr>
          <w:rFonts w:hint="eastAsia" w:ascii="宋体" w:hAnsi="宋体"/>
          <w:color w:val="000000" w:themeColor="text1"/>
          <w:spacing w:val="6"/>
          <w:szCs w:val="21"/>
        </w:rPr>
      </w:r>
      <w:r/>
    </w:p>
    <w:p>
      <w:pPr>
        <w:ind w:right="1560" w:firstLine="444"/>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pacing w:val="6"/>
          <w:szCs w:val="21"/>
        </w:rPr>
        <w:t xml:space="preserve">             </w:t>
      </w:r>
      <w:r>
        <w:rPr>
          <w:rFonts w:hint="eastAsia" w:ascii="宋体" w:hAnsi="宋体"/>
          <w:color w:val="000000" w:themeColor="text1"/>
          <w:szCs w:val="21"/>
        </w:rPr>
        <w:t xml:space="preserve">               供应商全称（盖章）：</w:t>
      </w:r>
      <w:r/>
    </w:p>
    <w:p>
      <w:pPr>
        <w:ind w:right="1560" w:firstLine="420"/>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日  期：</w:t>
      </w:r>
      <w:r/>
    </w:p>
    <w:p>
      <w:pPr>
        <w:ind w:right="1560" w:firstLine="420"/>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日  期：</w:t>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center"/>
        <w:spacing w:line="360" w:lineRule="auto"/>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rPr>
          <w:rFonts w:hint="eastAsia" w:ascii="宋体" w:hAnsi="宋体"/>
          <w:color w:val="000000" w:themeColor="text1"/>
          <w:sz w:val="32"/>
          <w:szCs w:val="32"/>
        </w:rPr>
      </w:pPr>
      <w:r>
        <w:rPr>
          <w:rFonts w:hint="eastAsia" w:ascii="宋体" w:hAnsi="宋体"/>
          <w:color w:val="000000" w:themeColor="text1"/>
          <w:sz w:val="32"/>
          <w:szCs w:val="32"/>
        </w:rPr>
      </w:r>
      <w:r/>
    </w:p>
    <w:p>
      <w:pPr>
        <w:pStyle w:val="706"/>
        <w:ind w:firstLine="3213"/>
        <w:jc w:val="both"/>
        <w:spacing w:line="360" w:lineRule="auto"/>
        <w:rPr>
          <w:rFonts w:hint="eastAsia" w:ascii="宋体" w:hAnsi="宋体" w:eastAsia="宋体" w:cs="宋体"/>
          <w:color w:val="000000" w:themeColor="text1"/>
          <w:sz w:val="24"/>
          <w:szCs w:val="20"/>
        </w:rPr>
      </w:pPr>
      <w:r/>
      <w:bookmarkStart w:id="82" w:name="_Toc190211636"/>
      <w:r>
        <w:rPr>
          <w:rFonts w:hint="eastAsia" w:ascii="宋体" w:hAnsi="宋体" w:eastAsia="宋体" w:cs="宋体"/>
          <w:bCs w:val="0"/>
          <w:color w:val="000000" w:themeColor="text1"/>
          <w:sz w:val="32"/>
          <w:szCs w:val="32"/>
        </w:rPr>
        <w:t xml:space="preserve">四、</w:t>
      </w:r>
      <w:r>
        <w:rPr>
          <w:rFonts w:hint="eastAsia" w:ascii="宋体" w:hAnsi="宋体" w:eastAsia="宋体" w:cs="宋体"/>
          <w:color w:val="000000" w:themeColor="text1"/>
          <w:sz w:val="32"/>
          <w:szCs w:val="32"/>
        </w:rPr>
        <w:t xml:space="preserve">开标一览表</w:t>
      </w:r>
      <w:bookmarkEnd w:id="82"/>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如有</w:t>
      </w:r>
      <w:r>
        <w:rPr>
          <w:rFonts w:hint="eastAsia" w:ascii="宋体" w:hAnsi="宋体"/>
          <w:color w:val="000000" w:themeColor="text1"/>
          <w:szCs w:val="21"/>
        </w:rPr>
        <w:t xml:space="preserve">)： </w:t>
      </w:r>
      <w:r/>
    </w:p>
    <w:p>
      <w:pPr>
        <w:ind w:firstLine="480"/>
        <w:rPr>
          <w:rFonts w:hint="eastAsia" w:ascii="宋体" w:hAnsi="宋体"/>
          <w:color w:val="000000" w:themeColor="text1"/>
          <w:szCs w:val="21"/>
        </w:rPr>
      </w:pPr>
      <w:r>
        <w:rPr>
          <w:rFonts w:hint="eastAsia" w:ascii="宋体" w:hAnsi="宋体"/>
          <w:color w:val="000000" w:themeColor="text1"/>
          <w:szCs w:val="21"/>
        </w:rPr>
        <w:t xml:space="preserve">                       </w:t>
      </w:r>
      <w:r/>
    </w:p>
    <w:tbl>
      <w:tblPr>
        <w:tblW w:w="10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36"/>
        <w:gridCol w:w="7823"/>
      </w:tblGrid>
      <w:tr>
        <w:trPr>
          <w:cantSplit/>
          <w:jc w:val="center"/>
          <w:trHeight w:val="860"/>
        </w:trPr>
        <w:tc>
          <w:tcPr>
            <w:tcW w:w="2836" w:type="dxa"/>
            <w:vAlign w:val="center"/>
            <w:textDirection w:val="lrTb"/>
            <w:noWrap w:val="false"/>
          </w:tcPr>
          <w:p>
            <w:pPr>
              <w:pStyle w:val="721"/>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投标服务或产品名称</w:t>
            </w:r>
            <w:r/>
          </w:p>
        </w:tc>
        <w:tc>
          <w:tcPr>
            <w:tcW w:w="7823" w:type="dxa"/>
            <w:vAlign w:val="center"/>
            <w:textDirection w:val="lrTb"/>
            <w:noWrap w:val="false"/>
          </w:tcPr>
          <w:p>
            <w:pPr>
              <w:rPr>
                <w:rFonts w:hint="eastAsia" w:ascii="宋体" w:hAnsi="宋体"/>
                <w:color w:val="000000" w:themeColor="text1"/>
                <w:szCs w:val="21"/>
              </w:rPr>
            </w:pPr>
            <w:r>
              <w:rPr>
                <w:rFonts w:hint="eastAsia" w:ascii="宋体" w:hAnsi="宋体" w:cs="宋体"/>
                <w:color w:val="000000" w:themeColor="text1"/>
                <w:szCs w:val="21"/>
              </w:rPr>
              <w:t xml:space="preserve">                      </w:t>
            </w:r>
            <w:r/>
          </w:p>
        </w:tc>
      </w:tr>
      <w:tr>
        <w:trPr>
          <w:cantSplit/>
          <w:jc w:val="center"/>
          <w:trHeight w:val="1315"/>
        </w:trPr>
        <w:tc>
          <w:tcPr>
            <w:tcW w:w="2836" w:type="dxa"/>
            <w:vAlign w:val="center"/>
            <w:textDirection w:val="lrTb"/>
            <w:noWrap w:val="false"/>
          </w:tcPr>
          <w:p>
            <w:pPr>
              <w:pStyle w:val="721"/>
              <w:jc w:val="center"/>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投标单价</w:t>
            </w:r>
            <w:r/>
          </w:p>
        </w:tc>
        <w:tc>
          <w:tcPr>
            <w:tcW w:w="7823" w:type="dxa"/>
            <w:vAlign w:val="center"/>
            <w:textDirection w:val="lrTb"/>
            <w:noWrap w:val="false"/>
          </w:tcPr>
          <w:p>
            <w:pPr>
              <w:pStyle w:val="907"/>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（人民币：元/吨，产品单价）</w:t>
            </w:r>
            <w:r/>
          </w:p>
          <w:p>
            <w:pPr>
              <w:pStyle w:val="907"/>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（人民币：元/吨，</w:t>
            </w:r>
            <w:r>
              <w:rPr>
                <w:rFonts w:hint="eastAsia" w:ascii="宋体" w:hAnsi="宋体" w:cs="宋体"/>
                <w:color w:val="000000" w:themeColor="text1"/>
                <w:sz w:val="21"/>
                <w:szCs w:val="21"/>
              </w:rPr>
              <w:t xml:space="preserve">折百单价</w:t>
            </w:r>
            <w:r>
              <w:rPr>
                <w:rFonts w:hint="eastAsia" w:ascii="宋体" w:hAnsi="宋体" w:cs="宋体"/>
                <w:color w:val="000000" w:themeColor="text1"/>
                <w:sz w:val="21"/>
                <w:szCs w:val="21"/>
              </w:rPr>
              <w:t xml:space="preserve">）</w:t>
            </w:r>
            <w:r/>
          </w:p>
        </w:tc>
      </w:tr>
      <w:tr>
        <w:trPr>
          <w:cantSplit/>
          <w:jc w:val="center"/>
          <w:trHeight w:val="1311"/>
        </w:trPr>
        <w:tc>
          <w:tcPr>
            <w:tcW w:w="2836" w:type="dxa"/>
            <w:vAlign w:val="center"/>
            <w:textDirection w:val="lrTb"/>
            <w:noWrap w:val="false"/>
          </w:tcPr>
          <w:p>
            <w:pPr>
              <w:pStyle w:val="721"/>
              <w:jc w:val="center"/>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折百报价</w:t>
            </w:r>
            <w:r>
              <w:rPr>
                <w:rFonts w:hint="eastAsia" w:ascii="宋体" w:hAnsi="宋体" w:eastAsia="宋体" w:cs="宋体"/>
                <w:color w:val="000000" w:themeColor="text1"/>
                <w:sz w:val="21"/>
                <w:szCs w:val="21"/>
              </w:rPr>
              <w:t xml:space="preserve">计算过程</w:t>
            </w:r>
            <w:r/>
          </w:p>
        </w:tc>
        <w:tc>
          <w:tcPr>
            <w:tcW w:w="7823" w:type="dxa"/>
            <w:vAlign w:val="center"/>
            <w:textDirection w:val="lrTb"/>
            <w:noWrap w:val="false"/>
          </w:tcPr>
          <w:p>
            <w:pPr>
              <w:pStyle w:val="907"/>
              <w:ind w:firstLine="0"/>
              <w:spacing w:before="0" w:after="0" w:line="500" w:lineRule="exact"/>
              <w:rPr>
                <w:rFonts w:hint="eastAsia" w:ascii="宋体" w:hAnsi="宋体" w:cs="宋体"/>
                <w:b/>
                <w:bCs/>
                <w:color w:val="000000" w:themeColor="text1"/>
                <w:sz w:val="21"/>
                <w:szCs w:val="21"/>
                <w:u w:val="single"/>
              </w:rPr>
            </w:pPr>
            <w:r>
              <w:rPr>
                <w:rFonts w:hint="eastAsia" w:ascii="宋体" w:hAnsi="宋体" w:cs="宋体"/>
                <w:b/>
                <w:bCs/>
                <w:color w:val="000000" w:themeColor="text1"/>
                <w:sz w:val="21"/>
                <w:szCs w:val="21"/>
                <w:u w:val="single"/>
              </w:rPr>
              <w:t xml:space="preserve">                                                             </w:t>
            </w:r>
            <w:r/>
          </w:p>
        </w:tc>
      </w:tr>
      <w:tr>
        <w:trPr>
          <w:cantSplit/>
          <w:jc w:val="center"/>
          <w:trHeight w:val="1697"/>
        </w:trPr>
        <w:tc>
          <w:tcPr>
            <w:tcW w:w="2836" w:type="dxa"/>
            <w:vAlign w:val="center"/>
            <w:textDirection w:val="lrTb"/>
            <w:noWrap w:val="false"/>
          </w:tcPr>
          <w:p>
            <w:pPr>
              <w:pStyle w:val="721"/>
              <w:jc w:val="center"/>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备注</w:t>
            </w:r>
            <w:r/>
          </w:p>
        </w:tc>
        <w:tc>
          <w:tcPr>
            <w:tcW w:w="7823" w:type="dxa"/>
            <w:vAlign w:val="center"/>
            <w:textDirection w:val="lrTb"/>
            <w:noWrap w:val="false"/>
          </w:tcPr>
          <w:p>
            <w:pPr>
              <w:pStyle w:val="907"/>
              <w:ind w:firstLine="0"/>
              <w:spacing w:before="0" w:after="0"/>
              <w:rPr>
                <w:rFonts w:hint="eastAsia" w:ascii="宋体" w:hAnsi="宋体" w:cs="宋体"/>
                <w:b/>
                <w:bCs/>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为避免评标产生歧义，电子投标文件中固定格式的开标一览表一律按产品单价填报，并且供应商应当按本表格格式将产品单价</w:t>
            </w:r>
            <w:r>
              <w:rPr>
                <w:rFonts w:hint="eastAsia" w:ascii="宋体" w:hAnsi="宋体" w:cs="宋体"/>
                <w:color w:val="000000" w:themeColor="text1"/>
                <w:sz w:val="21"/>
                <w:szCs w:val="21"/>
              </w:rPr>
              <w:t xml:space="preserve">和折百单价</w:t>
            </w:r>
            <w:r>
              <w:rPr>
                <w:rFonts w:hint="eastAsia" w:ascii="宋体" w:hAnsi="宋体" w:cs="宋体"/>
                <w:color w:val="000000" w:themeColor="text1"/>
                <w:sz w:val="21"/>
                <w:szCs w:val="21"/>
              </w:rPr>
              <w:t xml:space="preserve">全部填报</w:t>
            </w:r>
            <w:r>
              <w:rPr>
                <w:rFonts w:hint="eastAsia" w:ascii="宋体" w:hAnsi="宋体" w:cs="宋体"/>
                <w:color w:val="000000" w:themeColor="text1"/>
                <w:sz w:val="21"/>
                <w:szCs w:val="21"/>
              </w:rPr>
              <w:t xml:space="preserve">另行上</w:t>
            </w:r>
            <w:r>
              <w:rPr>
                <w:rFonts w:hint="eastAsia" w:ascii="宋体" w:hAnsi="宋体" w:cs="宋体"/>
                <w:color w:val="000000" w:themeColor="text1"/>
                <w:sz w:val="21"/>
                <w:szCs w:val="21"/>
              </w:rPr>
              <w:t xml:space="preserve">传至电子投标文件中</w:t>
            </w:r>
            <w:r>
              <w:rPr>
                <w:rFonts w:hint="eastAsia" w:ascii="宋体" w:hAnsi="宋体" w:cs="宋体"/>
                <w:b/>
                <w:bCs/>
                <w:color w:val="000000" w:themeColor="text1"/>
                <w:sz w:val="21"/>
                <w:szCs w:val="21"/>
              </w:rPr>
              <w:t xml:space="preserve">“综合评审评分项-投标</w:t>
            </w:r>
            <w:r>
              <w:rPr>
                <w:rFonts w:hint="eastAsia" w:ascii="宋体" w:hAnsi="宋体" w:cs="宋体"/>
                <w:b/>
                <w:bCs/>
                <w:color w:val="000000" w:themeColor="text1"/>
                <w:sz w:val="21"/>
                <w:szCs w:val="21"/>
              </w:rPr>
              <w:t xml:space="preserve">价格</w:t>
            </w:r>
            <w:r>
              <w:rPr>
                <w:rFonts w:hint="eastAsia" w:ascii="宋体" w:hAnsi="宋体" w:cs="宋体"/>
                <w:b/>
                <w:bCs/>
                <w:color w:val="000000" w:themeColor="text1"/>
                <w:sz w:val="21"/>
                <w:szCs w:val="21"/>
              </w:rPr>
              <w:t xml:space="preserve">（30分）</w:t>
            </w:r>
            <w:r>
              <w:rPr>
                <w:rFonts w:hint="eastAsia" w:ascii="宋体" w:hAnsi="宋体" w:cs="宋体"/>
                <w:b/>
                <w:bCs/>
                <w:color w:val="000000" w:themeColor="text1"/>
                <w:sz w:val="21"/>
                <w:szCs w:val="21"/>
              </w:rPr>
              <w:t xml:space="preserve">”处。</w:t>
            </w:r>
            <w:r/>
          </w:p>
          <w:p>
            <w:pPr>
              <w:pStyle w:val="907"/>
              <w:ind w:firstLine="0"/>
              <w:spacing w:before="0" w:after="0"/>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2.</w:t>
            </w:r>
            <w:r>
              <w:rPr>
                <w:rFonts w:hint="eastAsia" w:ascii="宋体" w:hAnsi="宋体" w:cs="宋体"/>
                <w:b/>
                <w:bCs/>
                <w:color w:val="000000" w:themeColor="text1"/>
                <w:sz w:val="21"/>
                <w:szCs w:val="21"/>
              </w:rPr>
              <w:t xml:space="preserve">折百价</w:t>
            </w:r>
            <w:r>
              <w:rPr>
                <w:rFonts w:hint="eastAsia" w:ascii="宋体" w:hAnsi="宋体" w:cs="宋体"/>
                <w:b/>
                <w:bCs/>
                <w:color w:val="000000" w:themeColor="text1"/>
                <w:sz w:val="21"/>
                <w:szCs w:val="21"/>
              </w:rPr>
              <w:t xml:space="preserve">计算</w:t>
            </w:r>
            <w:r>
              <w:rPr>
                <w:rFonts w:hint="eastAsia" w:ascii="宋体" w:hAnsi="宋体" w:cs="宋体"/>
                <w:b/>
                <w:bCs/>
                <w:color w:val="000000" w:themeColor="text1"/>
                <w:sz w:val="21"/>
                <w:szCs w:val="21"/>
              </w:rPr>
              <w:t xml:space="preserve">方式</w:t>
            </w:r>
            <w:r/>
          </w:p>
          <w:p>
            <w:pPr>
              <w:pStyle w:val="907"/>
              <w:ind w:firstLine="0"/>
              <w:spacing w:before="0" w:after="0"/>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2.1本项目</w:t>
            </w:r>
            <w:r>
              <w:rPr>
                <w:rFonts w:hint="eastAsia" w:ascii="宋体" w:hAnsi="宋体" w:cs="宋体"/>
                <w:b/>
                <w:bCs/>
                <w:color w:val="000000" w:themeColor="text1"/>
                <w:sz w:val="21"/>
                <w:szCs w:val="21"/>
              </w:rPr>
              <w:t xml:space="preserve">采用折百报价</w:t>
            </w:r>
            <w:r>
              <w:rPr>
                <w:rFonts w:hint="eastAsia" w:ascii="宋体" w:hAnsi="宋体" w:cs="宋体"/>
                <w:b/>
                <w:bCs/>
                <w:color w:val="000000" w:themeColor="text1"/>
                <w:sz w:val="21"/>
                <w:szCs w:val="21"/>
              </w:rPr>
              <w:t xml:space="preserve">方式报价，不论供应商的投标产品是何种含量，均须额外折算成100%的纯药单价，并按照报价</w:t>
            </w:r>
            <w:r>
              <w:rPr>
                <w:rFonts w:hint="eastAsia" w:ascii="宋体" w:hAnsi="宋体" w:cs="宋体"/>
                <w:b/>
                <w:bCs/>
                <w:color w:val="000000" w:themeColor="text1"/>
                <w:sz w:val="21"/>
                <w:szCs w:val="21"/>
              </w:rPr>
              <w:t xml:space="preserve">表格式要求</w:t>
            </w:r>
            <w:r>
              <w:rPr>
                <w:rFonts w:hint="eastAsia" w:ascii="宋体" w:hAnsi="宋体" w:cs="宋体"/>
                <w:b/>
                <w:bCs/>
                <w:color w:val="000000" w:themeColor="text1"/>
                <w:sz w:val="21"/>
                <w:szCs w:val="21"/>
              </w:rPr>
              <w:t xml:space="preserve">分别填报投标产品单价（元/吨）</w:t>
            </w:r>
            <w:r>
              <w:rPr>
                <w:rFonts w:hint="eastAsia" w:ascii="宋体" w:hAnsi="宋体" w:cs="宋体"/>
                <w:b/>
                <w:bCs/>
                <w:color w:val="000000" w:themeColor="text1"/>
                <w:sz w:val="21"/>
                <w:szCs w:val="21"/>
              </w:rPr>
              <w:t xml:space="preserve">及折百单价</w:t>
            </w:r>
            <w:r>
              <w:rPr>
                <w:rFonts w:hint="eastAsia" w:ascii="宋体" w:hAnsi="宋体" w:cs="宋体"/>
                <w:b/>
                <w:bCs/>
                <w:color w:val="000000" w:themeColor="text1"/>
                <w:sz w:val="21"/>
                <w:szCs w:val="21"/>
              </w:rPr>
              <w:t xml:space="preserve">（元/吨），报价分计算</w:t>
            </w:r>
            <w:r>
              <w:rPr>
                <w:rFonts w:hint="eastAsia" w:ascii="宋体" w:hAnsi="宋体" w:cs="宋体"/>
                <w:b/>
                <w:bCs/>
                <w:color w:val="000000" w:themeColor="text1"/>
                <w:sz w:val="21"/>
                <w:szCs w:val="21"/>
              </w:rPr>
              <w:t xml:space="preserve">按折百</w:t>
            </w:r>
            <w:r>
              <w:rPr>
                <w:rFonts w:hint="eastAsia" w:ascii="宋体" w:hAnsi="宋体" w:cs="宋体"/>
                <w:b/>
                <w:bCs/>
                <w:color w:val="000000" w:themeColor="text1"/>
                <w:sz w:val="21"/>
                <w:szCs w:val="21"/>
              </w:rPr>
              <w:t xml:space="preserve">单价（元/吨）计算，具体换算公式如下（小数点保留二位）：</w:t>
            </w:r>
            <w:r>
              <w:rPr>
                <w:rFonts w:hint="eastAsia" w:ascii="宋体" w:hAnsi="宋体" w:cs="宋体"/>
                <w:b/>
                <w:bCs/>
                <w:color w:val="000000" w:themeColor="text1"/>
                <w:sz w:val="21"/>
                <w:szCs w:val="21"/>
              </w:rPr>
              <w:t xml:space="preserve">折百单价</w:t>
            </w:r>
            <w:r>
              <w:rPr>
                <w:rFonts w:hint="eastAsia" w:ascii="宋体" w:hAnsi="宋体" w:cs="宋体"/>
                <w:b/>
                <w:bCs/>
                <w:color w:val="000000" w:themeColor="text1"/>
                <w:sz w:val="21"/>
                <w:szCs w:val="21"/>
              </w:rPr>
              <w:t xml:space="preserve">（元/吨）=产品单价（元/吨）/产品总有效成分含量（按质量分数（%）计算）。</w:t>
            </w:r>
            <w:r/>
          </w:p>
          <w:p>
            <w:pPr>
              <w:pStyle w:val="907"/>
              <w:ind w:firstLine="0"/>
              <w:spacing w:before="0" w:after="0"/>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2.2举例说明：</w:t>
            </w:r>
            <w:r/>
          </w:p>
          <w:p>
            <w:pPr>
              <w:pStyle w:val="907"/>
              <w:ind w:firstLine="0"/>
              <w:spacing w:before="0" w:after="0"/>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如总有效成分含量为：30%的，质量分数（%）=30%，</w:t>
            </w:r>
            <w:r/>
          </w:p>
          <w:p>
            <w:pPr>
              <w:pStyle w:val="907"/>
              <w:ind w:firstLine="0"/>
              <w:spacing w:before="0" w:after="0"/>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折百单价</w:t>
            </w:r>
            <w:r>
              <w:rPr>
                <w:rFonts w:hint="eastAsia" w:ascii="宋体" w:hAnsi="宋体" w:cs="宋体"/>
                <w:b/>
                <w:bCs/>
                <w:color w:val="000000" w:themeColor="text1"/>
                <w:sz w:val="21"/>
                <w:szCs w:val="21"/>
              </w:rPr>
              <w:t xml:space="preserve">（元/吨）=产品单价（元/吨）/30%;</w:t>
            </w:r>
            <w:r/>
          </w:p>
          <w:p>
            <w:pPr>
              <w:pStyle w:val="907"/>
              <w:ind w:firstLine="0"/>
              <w:spacing w:before="0" w:after="0"/>
              <w:rPr>
                <w:rFonts w:hint="eastAsia" w:ascii="宋体" w:hAnsi="宋体" w:cs="宋体"/>
                <w:color w:val="000000" w:themeColor="text1"/>
                <w:sz w:val="21"/>
                <w:szCs w:val="21"/>
              </w:rPr>
            </w:pPr>
            <w:r>
              <w:rPr>
                <w:rFonts w:hint="eastAsia" w:ascii="宋体" w:hAnsi="宋体" w:cs="宋体"/>
                <w:b/>
                <w:bCs/>
                <w:color w:val="000000" w:themeColor="text1"/>
                <w:sz w:val="21"/>
                <w:szCs w:val="21"/>
              </w:rPr>
              <w:t xml:space="preserve">如总有效成分为：200克/升的，应自行换算质量分数套入公式计算并提供测算依据原件扫描件（农药登记证信息有备注的按备注为准，无备注的按第三方检测机构出具的具有CMA认证标识的质量检测报告中质量分数基准值之合为准），如无测算依据导致评委无法复核计算的，报价分按0分处理，质量分数（%）换算公式：质量分数（%）=（有效成分含量：克 / 升 ÷ 制剂密度：克 / 升）× 100%。</w:t>
            </w:r>
            <w:r/>
          </w:p>
        </w:tc>
      </w:tr>
    </w:tbl>
    <w:p>
      <w:pPr>
        <w:rPr>
          <w:rFonts w:hint="eastAsia" w:ascii="宋体" w:hAnsi="宋体"/>
          <w:color w:val="000000" w:themeColor="text1"/>
          <w:szCs w:val="21"/>
        </w:rPr>
      </w:pPr>
      <w:r>
        <w:rPr>
          <w:rFonts w:hint="eastAsia" w:ascii="宋体" w:hAnsi="宋体"/>
          <w:color w:val="000000" w:themeColor="text1"/>
          <w:szCs w:val="21"/>
        </w:rPr>
      </w:r>
      <w:r/>
    </w:p>
    <w:p>
      <w:pPr>
        <w:ind w:firstLine="480"/>
      </w:pPr>
      <w:r>
        <w:rPr>
          <w:rFonts w:hint="eastAsia" w:ascii="宋体" w:hAnsi="宋体"/>
          <w:color w:val="000000" w:themeColor="text1"/>
          <w:szCs w:val="21"/>
        </w:rPr>
        <w:t xml:space="preserve">                                              日期：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bookmarkStart w:id="83" w:name="_Toc113352361"/>
      <w:r/>
      <w:bookmarkStart w:id="84" w:name="_Toc190211637"/>
      <w:r/>
      <w:r/>
    </w:p>
    <w:p>
      <w:pPr>
        <w:jc w:val="left"/>
        <w:widowControl/>
        <w:rPr>
          <w:rFonts w:hint="eastAsia" w:ascii="宋体" w:hAnsi="宋体" w:cs="Arial"/>
          <w:b/>
          <w:bCs/>
          <w:color w:val="000000" w:themeColor="text1"/>
          <w:sz w:val="32"/>
          <w:szCs w:val="44"/>
        </w:rPr>
      </w:pPr>
      <w:r>
        <w:rPr>
          <w:rFonts w:hint="eastAsia" w:ascii="宋体" w:hAnsi="宋体"/>
          <w:color w:val="000000" w:themeColor="text1"/>
          <w:sz w:val="32"/>
        </w:rPr>
        <w:br w:type="page" w:clear="all"/>
      </w:r>
      <w:r/>
    </w:p>
    <w:p>
      <w:pPr>
        <w:pStyle w:val="706"/>
        <w:rPr>
          <w:rFonts w:hint="eastAsia" w:ascii="宋体" w:hAnsi="宋体" w:eastAsia="宋体" w:cs="宋体"/>
          <w:bCs w:val="0"/>
          <w:color w:val="000000" w:themeColor="text1"/>
          <w:sz w:val="21"/>
          <w:szCs w:val="21"/>
        </w:rPr>
      </w:pPr>
      <w:r>
        <w:rPr>
          <w:rFonts w:hint="eastAsia" w:ascii="宋体" w:hAnsi="宋体" w:eastAsia="宋体"/>
          <w:color w:val="000000" w:themeColor="text1"/>
          <w:sz w:val="32"/>
        </w:rPr>
        <w:t xml:space="preserve">五、分项报价表</w:t>
      </w:r>
      <w:bookmarkEnd w:id="83"/>
      <w:r/>
      <w:bookmarkEnd w:id="84"/>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供应商全称（加盖公章）：                    </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项目编号：</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如有</w:t>
      </w:r>
      <w:r>
        <w:rPr>
          <w:rFonts w:hint="eastAsia" w:ascii="宋体" w:hAnsi="宋体"/>
          <w:color w:val="000000" w:themeColor="text1"/>
          <w:szCs w:val="21"/>
        </w:rPr>
        <w:t xml:space="preserve">)：</w:t>
      </w:r>
      <w:r/>
    </w:p>
    <w:tbl>
      <w:tblPr>
        <w:tblW w:w="8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08"/>
        <w:gridCol w:w="1605"/>
        <w:gridCol w:w="1178"/>
        <w:gridCol w:w="1453"/>
        <w:gridCol w:w="1271"/>
      </w:tblGrid>
      <w:tr>
        <w:trPr>
          <w:cantSplit/>
          <w:jc w:val="center"/>
          <w:trHeight w:val="635"/>
        </w:trPr>
        <w:tc>
          <w:tcPr>
            <w:tcW w:w="32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tcW w:w="1605"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117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14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127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r>
      <w:tr>
        <w:trPr>
          <w:cantSplit/>
          <w:jc w:val="center"/>
          <w:trHeight w:val="369"/>
        </w:trPr>
        <w:tc>
          <w:tcPr>
            <w:tcW w:w="32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产品名称及规格、型号</w:t>
            </w:r>
            <w:r/>
          </w:p>
        </w:tc>
        <w:tc>
          <w:tcPr>
            <w:tcW w:w="1605"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数量</w:t>
            </w:r>
            <w:r/>
          </w:p>
        </w:tc>
        <w:tc>
          <w:tcPr>
            <w:tcW w:w="117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产地</w:t>
            </w:r>
            <w:r/>
          </w:p>
        </w:tc>
        <w:tc>
          <w:tcPr>
            <w:tcW w:w="14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交付期</w:t>
            </w:r>
            <w:r/>
          </w:p>
        </w:tc>
        <w:tc>
          <w:tcPr>
            <w:tcW w:w="127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单价</w:t>
            </w:r>
            <w:r/>
          </w:p>
        </w:tc>
      </w:tr>
      <w:tr>
        <w:trPr>
          <w:cantSplit/>
          <w:jc w:val="center"/>
          <w:trHeight w:val="1070"/>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1070"/>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1070"/>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676"/>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left"/>
        <w:spacing w:line="540" w:lineRule="atLeast"/>
        <w:rPr>
          <w:rFonts w:hint="eastAsia" w:ascii="宋体" w:hAnsi="宋体"/>
          <w:color w:val="000000" w:themeColor="text1"/>
          <w:szCs w:val="21"/>
        </w:rPr>
      </w:pPr>
      <w:r>
        <w:rPr>
          <w:rFonts w:hint="eastAsia" w:ascii="宋体" w:hAnsi="宋体" w:cs="宋体"/>
          <w:b/>
          <w:color w:val="000000" w:themeColor="text1"/>
          <w:szCs w:val="21"/>
        </w:rPr>
        <w:t xml:space="preserve">备注：</w:t>
      </w:r>
      <w:r>
        <w:rPr>
          <w:rFonts w:hint="eastAsia" w:ascii="宋体" w:hAnsi="宋体" w:cs="宋体"/>
          <w:color w:val="000000" w:themeColor="text1"/>
          <w:szCs w:val="21"/>
        </w:rPr>
        <w:t xml:space="preserve">各供应商可以根据实际情况合理安排，对上述项目适当予以调整。  </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b/>
          <w:color w:val="000000" w:themeColor="text1"/>
          <w:szCs w:val="21"/>
        </w:rPr>
      </w:pPr>
      <w:r>
        <w:rPr>
          <w:rFonts w:hint="eastAsia" w:ascii="宋体" w:hAnsi="宋体"/>
          <w:b/>
          <w:color w:val="000000" w:themeColor="text1"/>
          <w:szCs w:val="21"/>
        </w:rPr>
      </w:r>
      <w:r/>
    </w:p>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   </w:t>
      </w:r>
      <w:r>
        <w:rPr>
          <w:rFonts w:hint="eastAsia" w:ascii="宋体" w:hAnsi="宋体"/>
          <w:color w:val="000000" w:themeColor="text1"/>
          <w:szCs w:val="21"/>
        </w:rPr>
        <w:t xml:space="preserve">   年     月    日</w:t>
      </w:r>
      <w:r/>
    </w:p>
    <w:p>
      <w:pPr>
        <w:jc w:val="left"/>
        <w:widowControl/>
        <w:rPr>
          <w:rFonts w:hint="eastAsia" w:ascii="宋体" w:hAnsi="宋体" w:cs="Arial"/>
          <w:b/>
          <w:bCs/>
          <w:color w:val="000000" w:themeColor="text1"/>
        </w:rPr>
      </w:pPr>
      <w:r>
        <w:rPr>
          <w:rFonts w:ascii="宋体" w:hAnsi="宋体" w:cs="Arial"/>
          <w:b/>
          <w:bCs/>
          <w:color w:val="000000" w:themeColor="text1"/>
        </w:rPr>
        <w:br w:type="page" w:clear="all"/>
      </w:r>
      <w:r/>
    </w:p>
    <w:p>
      <w:pPr>
        <w:pStyle w:val="706"/>
        <w:rPr>
          <w:rFonts w:hint="eastAsia" w:ascii="宋体" w:hAnsi="宋体" w:eastAsia="宋体"/>
          <w:color w:val="000000" w:themeColor="text1"/>
          <w:sz w:val="32"/>
        </w:rPr>
      </w:pPr>
      <w:r/>
      <w:bookmarkStart w:id="85" w:name="_Toc190211638"/>
      <w:r>
        <w:rPr>
          <w:rFonts w:hint="eastAsia" w:ascii="宋体" w:hAnsi="宋体" w:eastAsia="宋体"/>
          <w:color w:val="000000" w:themeColor="text1"/>
          <w:sz w:val="32"/>
        </w:rPr>
        <w:t xml:space="preserve">六、技术参数响应及偏离表</w:t>
      </w:r>
      <w:bookmarkEnd w:id="85"/>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序号</w:t>
            </w:r>
            <w:r/>
          </w:p>
        </w:tc>
        <w:tc>
          <w:tcPr>
            <w:tcW w:w="2852"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招标要求</w:t>
            </w:r>
            <w:r/>
          </w:p>
        </w:tc>
        <w:tc>
          <w:tcPr>
            <w:tcW w:w="2852"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投标响应</w:t>
            </w:r>
            <w:r/>
          </w:p>
        </w:tc>
        <w:tc>
          <w:tcPr>
            <w:tcW w:w="13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超出、符合或偏离</w:t>
            </w:r>
            <w:r/>
          </w:p>
        </w:tc>
        <w:tc>
          <w:tcPr>
            <w:tcW w:w="117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证明材料</w:t>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 w:val="24"/>
          <w:szCs w:val="24"/>
        </w:rPr>
      </w:pPr>
      <w:r>
        <w:rPr>
          <w:rFonts w:hint="eastAsia" w:ascii="宋体" w:hAnsi="宋体"/>
          <w:color w:val="000000" w:themeColor="text1"/>
          <w:sz w:val="24"/>
          <w:szCs w:val="24"/>
        </w:rPr>
      </w:r>
      <w:r/>
    </w:p>
    <w:p>
      <w:pP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注：1、按照基本技术要求详细填列。</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2、行数不够，可自行添加。</w:t>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color w:val="000000" w:themeColor="text1"/>
          <w:sz w:val="32"/>
        </w:rPr>
      </w:pPr>
      <w:r>
        <w:rPr>
          <w:rFonts w:hint="eastAsia" w:ascii="宋体" w:hAnsi="宋体"/>
          <w:color w:val="000000" w:themeColor="text1"/>
          <w:sz w:val="32"/>
        </w:rPr>
      </w:r>
      <w:r/>
    </w:p>
    <w:p>
      <w:pPr>
        <w:rPr>
          <w:rFonts w:hint="eastAsia" w:ascii="宋体" w:hAnsi="宋体"/>
          <w:color w:val="000000" w:themeColor="text1"/>
          <w:sz w:val="32"/>
        </w:rPr>
      </w:pPr>
      <w:r>
        <w:rPr>
          <w:rFonts w:hint="eastAsia" w:ascii="宋体" w:hAnsi="宋体"/>
          <w:color w:val="000000" w:themeColor="text1"/>
          <w:sz w:val="32"/>
        </w:rPr>
      </w:r>
      <w:r/>
    </w:p>
    <w:p>
      <w:pPr>
        <w:rPr>
          <w:rFonts w:hint="eastAsia" w:ascii="宋体" w:hAnsi="宋体"/>
          <w:color w:val="000000" w:themeColor="text1"/>
          <w:sz w:val="32"/>
        </w:rPr>
      </w:pPr>
      <w:r>
        <w:rPr>
          <w:rFonts w:hint="eastAsia" w:ascii="宋体" w:hAnsi="宋体"/>
          <w:color w:val="000000" w:themeColor="text1"/>
          <w:sz w:val="32"/>
        </w:rPr>
        <w:br w:type="page" w:clear="all"/>
      </w:r>
      <w:r/>
    </w:p>
    <w:p>
      <w:pPr>
        <w:pStyle w:val="706"/>
        <w:rPr>
          <w:rFonts w:hint="eastAsia" w:ascii="宋体" w:hAnsi="宋体" w:eastAsia="宋体" w:cs="Times New Roman"/>
          <w:bCs w:val="0"/>
          <w:color w:val="000000" w:themeColor="text1"/>
          <w:sz w:val="32"/>
          <w:szCs w:val="32"/>
        </w:rPr>
      </w:pPr>
      <w:r/>
      <w:bookmarkStart w:id="86" w:name="_Hlt26955054"/>
      <w:r/>
      <w:bookmarkStart w:id="87" w:name="_Toc113352363"/>
      <w:r/>
      <w:bookmarkStart w:id="88" w:name="_Toc190211639"/>
      <w:r/>
      <w:bookmarkEnd w:id="86"/>
      <w:r>
        <w:rPr>
          <w:rFonts w:hint="eastAsia" w:ascii="宋体" w:hAnsi="宋体" w:eastAsia="宋体" w:cs="Times New Roman"/>
          <w:bCs w:val="0"/>
          <w:color w:val="000000" w:themeColor="text1"/>
          <w:sz w:val="32"/>
          <w:szCs w:val="32"/>
        </w:rPr>
        <w:t xml:space="preserve">七、商务条款响应及偏离表</w:t>
      </w:r>
      <w:bookmarkEnd w:id="87"/>
      <w:r/>
      <w:bookmarkEnd w:id="88"/>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其他</w:t>
            </w:r>
            <w:r>
              <w:rPr>
                <w:rFonts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bl>
    <w:p>
      <w:pPr>
        <w:spacing w:line="480" w:lineRule="auto"/>
        <w:rPr>
          <w:rFonts w:hint="eastAsia" w:ascii="宋体" w:hAnsi="宋体"/>
          <w:color w:val="000000" w:themeColor="text1"/>
          <w:sz w:val="30"/>
        </w:rPr>
      </w:pPr>
      <w:r>
        <w:rPr>
          <w:rFonts w:hint="eastAsia" w:ascii="宋体" w:hAnsi="宋体"/>
          <w:color w:val="000000" w:themeColor="text1"/>
          <w:sz w:val="30"/>
        </w:rPr>
      </w:r>
      <w:r/>
    </w:p>
    <w:p>
      <w:pPr>
        <w:pStyle w:val="717"/>
        <w:ind w:firstLine="480"/>
        <w:rPr>
          <w:rFonts w:hint="eastAsia" w:ascii="宋体" w:hAnsi="宋体"/>
          <w:color w:val="000000" w:themeColor="text1"/>
          <w:sz w:val="24"/>
        </w:rPr>
      </w:pPr>
      <w:r/>
      <w:bookmarkStart w:id="89" w:name="_Hlt26955066"/>
      <w:r/>
      <w:bookmarkStart w:id="90" w:name="_Hlt26671374"/>
      <w:r/>
      <w:bookmarkStart w:id="91" w:name="_Hlt26609389"/>
      <w:r/>
      <w:bookmarkStart w:id="92" w:name="_Toc462564146"/>
      <w:r/>
      <w:bookmarkEnd w:id="89"/>
      <w:r/>
      <w:bookmarkEnd w:id="90"/>
      <w:r/>
      <w:bookmarkEnd w:id="91"/>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t xml:space="preserve">.</w:t>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pStyle w:val="717"/>
        <w:ind w:firstLine="480"/>
        <w:rPr>
          <w:rFonts w:hint="eastAsia" w:ascii="宋体" w:hAnsi="宋体"/>
          <w:color w:val="000000" w:themeColor="text1"/>
          <w:sz w:val="24"/>
        </w:rPr>
      </w:pPr>
      <w:r>
        <w:rPr>
          <w:rFonts w:hint="eastAsia" w:ascii="宋体" w:hAnsi="宋体"/>
          <w:color w:val="000000" w:themeColor="text1"/>
          <w:sz w:val="24"/>
        </w:rPr>
      </w:r>
      <w:r/>
    </w:p>
    <w:p>
      <w:pPr>
        <w:jc w:val="left"/>
        <w:widowControl/>
        <w:rPr>
          <w:rFonts w:hint="eastAsia" w:ascii="宋体" w:hAnsi="宋体"/>
          <w:b/>
          <w:color w:val="000000" w:themeColor="text1"/>
        </w:rPr>
      </w:pPr>
      <w:r/>
      <w:bookmarkStart w:id="93" w:name="_格式2__法定代表人授权书"/>
      <w:r/>
      <w:bookmarkEnd w:id="92"/>
      <w:r/>
      <w:bookmarkEnd w:id="93"/>
      <w:r/>
      <w:r/>
    </w:p>
    <w:p>
      <w:pPr>
        <w:jc w:val="left"/>
        <w:widowControl/>
        <w:rPr>
          <w:rFonts w:hint="eastAsia" w:ascii="宋体" w:hAnsi="宋体"/>
          <w:b/>
          <w:color w:val="000000" w:themeColor="text1"/>
        </w:rPr>
      </w:pPr>
      <w:r>
        <w:rPr>
          <w:rFonts w:hint="eastAsia" w:ascii="宋体" w:hAnsi="宋体"/>
          <w:b/>
          <w:color w:val="000000" w:themeColor="text1"/>
        </w:rPr>
        <w:br w:type="page" w:clear="all"/>
      </w:r>
      <w:r/>
    </w:p>
    <w:p>
      <w:pPr>
        <w:jc w:val="center"/>
        <w:spacing w:before="312" w:line="360" w:lineRule="auto"/>
        <w:rPr>
          <w:rFonts w:hint="eastAsia" w:ascii="宋体" w:hAnsi="宋体"/>
          <w:b/>
          <w:color w:val="000000" w:themeColor="text1"/>
        </w:rPr>
      </w:pPr>
      <w:r>
        <w:rPr>
          <w:rFonts w:hint="eastAsia" w:ascii="宋体" w:hAnsi="宋体"/>
          <w:b/>
          <w:color w:val="000000" w:themeColor="text1"/>
        </w:rPr>
        <w:t xml:space="preserve">主要标的信息（中标后将公示）</w:t>
      </w:r>
      <w:r/>
    </w:p>
    <w:p>
      <w:pPr>
        <w:spacing w:after="312" w:line="360" w:lineRule="auto"/>
        <w:rPr>
          <w:rFonts w:hint="eastAsia" w:ascii="宋体" w:hAnsi="宋体"/>
          <w:b/>
          <w:color w:val="000000" w:themeColor="text1"/>
        </w:rPr>
      </w:pPr>
      <w:r>
        <w:rPr>
          <w:rFonts w:hint="eastAsia" w:ascii="宋体" w:hAnsi="宋体"/>
          <w:color w:val="000000" w:themeColor="text1"/>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货物类</w:t>
            </w:r>
            <w:r/>
          </w:p>
        </w:tc>
        <w:tc>
          <w:tcPr>
            <w:tcW w:w="3780" w:type="dxa"/>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品牌（如有）：</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规格型号：</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数量：</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单价：</w:t>
            </w:r>
            <w:r/>
          </w:p>
        </w:tc>
        <w:tc>
          <w:tcPr>
            <w:tcW w:w="3780" w:type="dxa"/>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服务范围：</w:t>
            </w:r>
            <w:r/>
          </w:p>
          <w:p>
            <w:pP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服务要求：</w:t>
            </w:r>
            <w:r/>
          </w:p>
          <w:p>
            <w:pP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服务时间：</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服务标准：</w:t>
            </w:r>
            <w:r/>
          </w:p>
        </w:tc>
      </w:tr>
    </w:tbl>
    <w:p>
      <w:pPr>
        <w:jc w:val="left"/>
        <w:widowControl/>
        <w:rPr>
          <w:rFonts w:hint="eastAsia" w:ascii="宋体" w:hAnsi="宋体" w:cs="宋体"/>
          <w:color w:val="000000" w:themeColor="text1"/>
          <w:sz w:val="24"/>
          <w:szCs w:val="24"/>
        </w:rPr>
      </w:pPr>
      <w:r>
        <w:rPr>
          <w:rFonts w:ascii="宋体" w:hAnsi="宋体" w:cs="宋体"/>
          <w:color w:val="000000" w:themeColor="text1"/>
          <w:sz w:val="24"/>
          <w:szCs w:val="24"/>
        </w:rPr>
        <w:br w:type="page" w:clear="all"/>
      </w:r>
      <w:r/>
    </w:p>
    <w:p>
      <w:pPr>
        <w:ind w:firstLine="211"/>
        <w:jc w:val="center"/>
        <w:spacing w:line="360" w:lineRule="auto"/>
        <w:rPr>
          <w:rFonts w:hint="eastAsia" w:ascii="宋体" w:hAnsi="宋体"/>
          <w:b/>
          <w:color w:val="000000" w:themeColor="text1"/>
        </w:rPr>
      </w:pPr>
      <w:r>
        <w:rPr>
          <w:rFonts w:hint="eastAsia" w:ascii="宋体" w:hAnsi="宋体"/>
          <w:b/>
          <w:color w:val="000000" w:themeColor="text1"/>
        </w:rPr>
        <w:t xml:space="preserve">联合体协议（如有）</w:t>
      </w:r>
      <w:r/>
    </w:p>
    <w:p>
      <w:pPr>
        <w:ind w:firstLine="211"/>
        <w:jc w:val="center"/>
        <w:spacing w:line="360" w:lineRule="auto"/>
        <w:rPr>
          <w:rFonts w:hint="eastAsia" w:ascii="宋体" w:hAnsi="宋体"/>
          <w:b/>
          <w:color w:val="000000" w:themeColor="text1"/>
        </w:rPr>
      </w:pPr>
      <w:r>
        <w:rPr>
          <w:rFonts w:hint="eastAsia" w:ascii="宋体" w:hAnsi="宋体"/>
          <w:b/>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1、我们自愿组成联合体，参加（代理机构）的采购编号为（项目编号）（项目全称）的政府采购活动。</w:t>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themeColor="text1"/>
        </w:rPr>
      </w:pPr>
      <w:r>
        <w:rPr>
          <w:rFonts w:hint="eastAsia" w:ascii="宋体" w:hAnsi="宋体"/>
          <w:color w:val="000000" w:themeColor="text1"/>
          <w:sz w:val="24"/>
        </w:rPr>
        <w:t xml:space="preserve">                                       </w:t>
      </w:r>
      <w:r>
        <w:rPr>
          <w:rFonts w:hint="eastAsia" w:ascii="宋体" w:hAnsi="宋体"/>
          <w:color w:val="000000" w:themeColor="text1"/>
        </w:rPr>
        <w:t xml:space="preserve"> </w:t>
      </w:r>
      <w:r/>
    </w:p>
    <w:p>
      <w:pPr>
        <w:ind w:firstLine="4620"/>
        <w:spacing w:line="360" w:lineRule="auto"/>
        <w:rPr>
          <w:rFonts w:hint="eastAsia" w:ascii="宋体" w:hAnsi="宋体"/>
          <w:color w:val="000000" w:themeColor="text1"/>
        </w:rPr>
      </w:pPr>
      <w:r>
        <w:rPr>
          <w:rFonts w:hint="eastAsia" w:ascii="宋体" w:hAnsi="宋体"/>
          <w:color w:val="000000" w:themeColor="text1"/>
        </w:rPr>
        <w:t xml:space="preserve">所有供应商全称：</w:t>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                                      法定代表人：  </w:t>
      </w:r>
      <w:r/>
    </w:p>
    <w:p>
      <w:pPr>
        <w:ind w:firstLine="4620"/>
        <w:spacing w:line="360" w:lineRule="auto"/>
        <w:rPr>
          <w:rFonts w:hint="eastAsia" w:ascii="宋体" w:hAnsi="宋体"/>
          <w:color w:val="000000" w:themeColor="text1"/>
        </w:rPr>
      </w:pPr>
      <w:r>
        <w:rPr>
          <w:rFonts w:hint="eastAsia" w:ascii="宋体" w:hAnsi="宋体"/>
          <w:color w:val="000000" w:themeColor="text1"/>
        </w:rPr>
        <w:t xml:space="preserve">日期：</w:t>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Light">
    <w:panose1 w:val="020F0302020204030204"/>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fldChar w:fldCharType="begin"/>
    </w:r>
    <w:r>
      <w:instrText xml:space="preserve">PAGE   \* MERGEFORMAT</w:instrText>
    </w:r>
    <w:r>
      <w:fldChar w:fldCharType="separate"/>
    </w:r>
    <w:r>
      <w:rPr>
        <w:lang w:val="zh-CN"/>
      </w:rPr>
      <w:t xml:space="preserve">3</w:t>
    </w:r>
    <w:r>
      <w:rPr>
        <w:lang w:val="zh-CN"/>
      </w:rPr>
      <w:fldChar w:fldCharType="end"/>
    </w:r>
    <w:r/>
  </w:p>
  <w:p>
    <w:pPr>
      <w:pStyle w:val="7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Pr>
        <w:rFonts w:hint="eastAsia"/>
      </w:rPr>
      <w:t xml:space="preserve">JSZC-321012-YZKD-G2025-0033</w:t>
    </w:r>
    <w:r>
      <w:rPr>
        <w:rFonts w:hint="eastAsia"/>
      </w:rPr>
      <w:t xml:space="preserve">                                  </w:t>
    </w:r>
    <w:r>
      <w:rPr>
        <w:rFonts w:hint="eastAsia"/>
      </w:rPr>
      <w:t xml:space="preserve">扬州市科达工程咨询有限公司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t xml:space="preserve">JSZC-321012-YZKD-G2025-0033</w:t>
    </w:r>
    <w:r>
      <w:t xml:space="preserve"> </w:t>
    </w:r>
    <w:r>
      <w:rPr>
        <w:rFonts w:hint="eastAsia"/>
      </w:rPr>
      <w:t xml:space="preserve">                                 </w:t>
    </w:r>
    <w:r>
      <w:rPr>
        <w:rFonts w:hint="eastAsia"/>
      </w:rPr>
      <w:t xml:space="preserve">扬州市科达工程咨询有限公司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both"/>
    </w:pPr>
    <w:r>
      <w:t xml:space="preserve">JSZC-321012-YZKD-G2025-0033</w:t>
    </w:r>
    <w:r>
      <w:t xml:space="preserve"> </w:t>
    </w:r>
    <w:r>
      <w:rPr>
        <w:rFonts w:hint="eastAsia"/>
      </w:rPr>
      <w:t xml:space="preserve">                                    </w:t>
    </w:r>
    <w:r>
      <w:rPr>
        <w:rFonts w:hint="eastAsia"/>
      </w:rPr>
      <w:t xml:space="preserve">扬州市科达工程咨询有限公司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4"/>
    <w:link w:val="705"/>
    <w:uiPriority w:val="9"/>
    <w:rPr>
      <w:rFonts w:ascii="Arial" w:hAnsi="Arial" w:eastAsia="Arial" w:cs="Arial"/>
      <w:sz w:val="40"/>
      <w:szCs w:val="40"/>
    </w:rPr>
  </w:style>
  <w:style w:type="character" w:styleId="15">
    <w:name w:val="Heading 2 Char"/>
    <w:basedOn w:val="714"/>
    <w:link w:val="706"/>
    <w:uiPriority w:val="9"/>
    <w:rPr>
      <w:rFonts w:ascii="Arial" w:hAnsi="Arial" w:eastAsia="Arial" w:cs="Arial"/>
      <w:sz w:val="34"/>
    </w:rPr>
  </w:style>
  <w:style w:type="character" w:styleId="17">
    <w:name w:val="Heading 3 Char"/>
    <w:basedOn w:val="714"/>
    <w:link w:val="707"/>
    <w:uiPriority w:val="9"/>
    <w:rPr>
      <w:rFonts w:ascii="Arial" w:hAnsi="Arial" w:eastAsia="Arial" w:cs="Arial"/>
      <w:sz w:val="30"/>
      <w:szCs w:val="30"/>
    </w:rPr>
  </w:style>
  <w:style w:type="character" w:styleId="19">
    <w:name w:val="Heading 4 Char"/>
    <w:basedOn w:val="714"/>
    <w:link w:val="708"/>
    <w:uiPriority w:val="9"/>
    <w:rPr>
      <w:rFonts w:ascii="Arial" w:hAnsi="Arial" w:eastAsia="Arial" w:cs="Arial"/>
      <w:b/>
      <w:bCs/>
      <w:sz w:val="26"/>
      <w:szCs w:val="26"/>
    </w:rPr>
  </w:style>
  <w:style w:type="character" w:styleId="21">
    <w:name w:val="Heading 5 Char"/>
    <w:basedOn w:val="714"/>
    <w:link w:val="709"/>
    <w:uiPriority w:val="9"/>
    <w:rPr>
      <w:rFonts w:ascii="Arial" w:hAnsi="Arial" w:eastAsia="Arial" w:cs="Arial"/>
      <w:b/>
      <w:bCs/>
      <w:sz w:val="24"/>
      <w:szCs w:val="24"/>
    </w:rPr>
  </w:style>
  <w:style w:type="character" w:styleId="23">
    <w:name w:val="Heading 6 Char"/>
    <w:basedOn w:val="714"/>
    <w:link w:val="710"/>
    <w:uiPriority w:val="9"/>
    <w:rPr>
      <w:rFonts w:ascii="Arial" w:hAnsi="Arial" w:eastAsia="Arial" w:cs="Arial"/>
      <w:b/>
      <w:bCs/>
      <w:sz w:val="22"/>
      <w:szCs w:val="22"/>
    </w:rPr>
  </w:style>
  <w:style w:type="character" w:styleId="25">
    <w:name w:val="Heading 7 Char"/>
    <w:basedOn w:val="714"/>
    <w:link w:val="711"/>
    <w:uiPriority w:val="9"/>
    <w:rPr>
      <w:rFonts w:ascii="Arial" w:hAnsi="Arial" w:eastAsia="Arial" w:cs="Arial"/>
      <w:b/>
      <w:bCs/>
      <w:i/>
      <w:iCs/>
      <w:sz w:val="22"/>
      <w:szCs w:val="22"/>
    </w:rPr>
  </w:style>
  <w:style w:type="character" w:styleId="27">
    <w:name w:val="Heading 8 Char"/>
    <w:basedOn w:val="714"/>
    <w:link w:val="712"/>
    <w:uiPriority w:val="9"/>
    <w:rPr>
      <w:rFonts w:ascii="Arial" w:hAnsi="Arial" w:eastAsia="Arial" w:cs="Arial"/>
      <w:i/>
      <w:iCs/>
      <w:sz w:val="22"/>
      <w:szCs w:val="22"/>
    </w:rPr>
  </w:style>
  <w:style w:type="character" w:styleId="29">
    <w:name w:val="Heading 9 Char"/>
    <w:basedOn w:val="714"/>
    <w:link w:val="713"/>
    <w:uiPriority w:val="9"/>
    <w:rPr>
      <w:rFonts w:ascii="Arial" w:hAnsi="Arial" w:eastAsia="Arial" w:cs="Arial"/>
      <w:i/>
      <w:iCs/>
      <w:sz w:val="21"/>
      <w:szCs w:val="21"/>
    </w:rPr>
  </w:style>
  <w:style w:type="character" w:styleId="34">
    <w:name w:val="Title Char"/>
    <w:basedOn w:val="714"/>
    <w:link w:val="744"/>
    <w:uiPriority w:val="10"/>
    <w:rPr>
      <w:sz w:val="48"/>
      <w:szCs w:val="48"/>
    </w:rPr>
  </w:style>
  <w:style w:type="character" w:styleId="36">
    <w:name w:val="Subtitle Char"/>
    <w:basedOn w:val="714"/>
    <w:link w:val="735"/>
    <w:uiPriority w:val="11"/>
    <w:rPr>
      <w:sz w:val="24"/>
      <w:szCs w:val="24"/>
    </w:rPr>
  </w:style>
  <w:style w:type="character" w:styleId="38">
    <w:name w:val="Quote Char"/>
    <w:link w:val="763"/>
    <w:uiPriority w:val="29"/>
    <w:rPr>
      <w:i/>
    </w:rPr>
  </w:style>
  <w:style w:type="character" w:styleId="40">
    <w:name w:val="Intense Quote Char"/>
    <w:link w:val="765"/>
    <w:uiPriority w:val="30"/>
    <w:rPr>
      <w:i/>
    </w:rPr>
  </w:style>
  <w:style w:type="character" w:styleId="42">
    <w:name w:val="Header Char"/>
    <w:basedOn w:val="714"/>
    <w:link w:val="732"/>
    <w:uiPriority w:val="99"/>
  </w:style>
  <w:style w:type="character" w:styleId="46">
    <w:name w:val="Caption Char"/>
    <w:basedOn w:val="719"/>
    <w:link w:val="731"/>
    <w:uiPriority w:val="99"/>
  </w:style>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6"/>
    <w:uiPriority w:val="99"/>
    <w:rPr>
      <w:sz w:val="18"/>
    </w:rPr>
  </w:style>
  <w:style w:type="character" w:styleId="178">
    <w:name w:val="Endnote Text Char"/>
    <w:link w:val="729"/>
    <w:uiPriority w:val="99"/>
    <w:rPr>
      <w:sz w:val="20"/>
    </w:rPr>
  </w:style>
  <w:style w:type="paragraph" w:styleId="189">
    <w:name w:val="TOC Heading"/>
    <w:uiPriority w:val="39"/>
    <w:unhideWhenUsed/>
  </w:style>
  <w:style w:type="paragraph" w:styleId="704" w:default="1">
    <w:name w:val="Normal"/>
    <w:next w:val="707"/>
    <w:qFormat/>
    <w:pPr>
      <w:jc w:val="both"/>
      <w:widowControl w:val="off"/>
    </w:pPr>
    <w:rPr>
      <w:rFonts w:ascii="Calibri" w:hAnsi="Calibri"/>
      <w:sz w:val="21"/>
      <w:szCs w:val="22"/>
    </w:rPr>
  </w:style>
  <w:style w:type="paragraph" w:styleId="705">
    <w:name w:val="Heading 1"/>
    <w:basedOn w:val="704"/>
    <w:next w:val="704"/>
    <w:link w:val="751"/>
    <w:uiPriority w:val="9"/>
    <w:qFormat/>
    <w:pPr>
      <w:keepLines/>
      <w:keepNext/>
      <w:spacing w:before="340" w:after="330" w:line="578" w:lineRule="auto"/>
      <w:outlineLvl w:val="0"/>
    </w:pPr>
    <w:rPr>
      <w:b/>
      <w:bCs/>
      <w:sz w:val="44"/>
      <w:szCs w:val="44"/>
    </w:rPr>
  </w:style>
  <w:style w:type="paragraph" w:styleId="706">
    <w:name w:val="Heading 2"/>
    <w:basedOn w:val="704"/>
    <w:next w:val="717"/>
    <w:link w:val="752"/>
    <w:qFormat/>
    <w:pPr>
      <w:jc w:val="center"/>
      <w:keepLines/>
      <w:keepNext/>
      <w:spacing w:before="260" w:after="260" w:line="416" w:lineRule="auto"/>
      <w:outlineLvl w:val="1"/>
    </w:pPr>
    <w:rPr>
      <w:rFonts w:ascii="Arial" w:hAnsi="Arial" w:eastAsia="幼圆" w:cs="Arial"/>
      <w:b/>
      <w:bCs/>
      <w:sz w:val="44"/>
      <w:szCs w:val="44"/>
    </w:rPr>
  </w:style>
  <w:style w:type="paragraph" w:styleId="707">
    <w:name w:val="Heading 3"/>
    <w:basedOn w:val="704"/>
    <w:next w:val="704"/>
    <w:link w:val="753"/>
    <w:qFormat/>
    <w:pPr>
      <w:keepLines/>
      <w:keepNext/>
      <w:spacing w:before="260" w:after="260" w:line="416" w:lineRule="auto"/>
      <w:outlineLvl w:val="2"/>
    </w:pPr>
    <w:rPr>
      <w:b/>
      <w:bCs/>
      <w:sz w:val="32"/>
      <w:szCs w:val="32"/>
    </w:rPr>
  </w:style>
  <w:style w:type="paragraph" w:styleId="708">
    <w:name w:val="Heading 4"/>
    <w:basedOn w:val="704"/>
    <w:next w:val="704"/>
    <w:link w:val="754"/>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55"/>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56"/>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757"/>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758"/>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759"/>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name w:val="Normal Indent"/>
    <w:basedOn w:val="704"/>
    <w:unhideWhenUsed/>
    <w:qFormat/>
    <w:pPr>
      <w:ind w:firstLine="420"/>
    </w:pPr>
  </w:style>
  <w:style w:type="paragraph" w:styleId="718">
    <w:name w:val="toc 7"/>
    <w:basedOn w:val="704"/>
    <w:next w:val="704"/>
    <w:uiPriority w:val="39"/>
    <w:unhideWhenUsed/>
    <w:qFormat/>
    <w:pPr>
      <w:ind w:left="1701"/>
      <w:spacing w:after="57"/>
    </w:pPr>
  </w:style>
  <w:style w:type="paragraph" w:styleId="719">
    <w:name w:val="Caption"/>
    <w:basedOn w:val="704"/>
    <w:next w:val="704"/>
    <w:uiPriority w:val="35"/>
    <w:semiHidden/>
    <w:unhideWhenUsed/>
    <w:qFormat/>
    <w:pPr>
      <w:spacing w:line="276" w:lineRule="auto"/>
    </w:pPr>
    <w:rPr>
      <w:b/>
      <w:bCs/>
      <w:color w:val="4f81bd"/>
      <w:sz w:val="18"/>
      <w:szCs w:val="18"/>
    </w:rPr>
  </w:style>
  <w:style w:type="paragraph" w:styleId="720">
    <w:name w:val="annotation text"/>
    <w:basedOn w:val="704"/>
    <w:qFormat/>
    <w:pPr>
      <w:jc w:val="left"/>
    </w:pPr>
  </w:style>
  <w:style w:type="paragraph" w:styleId="721">
    <w:name w:val="Body Text"/>
    <w:basedOn w:val="704"/>
    <w:next w:val="704"/>
    <w:link w:val="924"/>
    <w:qFormat/>
    <w:rPr>
      <w:rFonts w:ascii="楷体_GB2312" w:hAnsi="Arial" w:eastAsia="楷体_GB2312"/>
      <w:sz w:val="28"/>
      <w:szCs w:val="28"/>
    </w:rPr>
  </w:style>
  <w:style w:type="paragraph" w:styleId="722">
    <w:name w:val="Body Text Indent"/>
    <w:basedOn w:val="704"/>
    <w:next w:val="723"/>
    <w:link w:val="919"/>
    <w:uiPriority w:val="99"/>
    <w:unhideWhenUsed/>
    <w:qFormat/>
    <w:pPr>
      <w:ind w:firstLine="540"/>
      <w:spacing w:line="400" w:lineRule="exact"/>
    </w:pPr>
    <w:rPr>
      <w:sz w:val="24"/>
    </w:rPr>
  </w:style>
  <w:style w:type="paragraph" w:styleId="723">
    <w:name w:val="envelope return"/>
    <w:basedOn w:val="704"/>
    <w:uiPriority w:val="99"/>
    <w:unhideWhenUsed/>
    <w:qFormat/>
    <w:rPr>
      <w:rFonts w:ascii="Arial" w:hAnsi="Arial"/>
    </w:rPr>
  </w:style>
  <w:style w:type="paragraph" w:styleId="724">
    <w:name w:val="toc 5"/>
    <w:basedOn w:val="704"/>
    <w:next w:val="704"/>
    <w:uiPriority w:val="39"/>
    <w:unhideWhenUsed/>
    <w:pPr>
      <w:ind w:left="1134"/>
      <w:spacing w:after="57"/>
    </w:pPr>
  </w:style>
  <w:style w:type="paragraph" w:styleId="725">
    <w:name w:val="toc 3"/>
    <w:basedOn w:val="704"/>
    <w:next w:val="704"/>
    <w:uiPriority w:val="39"/>
    <w:unhideWhenUsed/>
    <w:pPr>
      <w:ind w:left="567"/>
      <w:spacing w:after="57"/>
    </w:pPr>
  </w:style>
  <w:style w:type="paragraph" w:styleId="726">
    <w:name w:val="Plain Text"/>
    <w:basedOn w:val="704"/>
    <w:link w:val="917"/>
    <w:uiPriority w:val="99"/>
    <w:qFormat/>
    <w:rPr>
      <w:rFonts w:ascii="宋体" w:hAnsi="Courier New"/>
      <w:sz w:val="20"/>
      <w:szCs w:val="21"/>
    </w:rPr>
  </w:style>
  <w:style w:type="paragraph" w:styleId="727">
    <w:name w:val="toc 8"/>
    <w:basedOn w:val="704"/>
    <w:next w:val="704"/>
    <w:uiPriority w:val="39"/>
    <w:unhideWhenUsed/>
    <w:pPr>
      <w:ind w:left="1984"/>
      <w:spacing w:after="57"/>
    </w:pPr>
  </w:style>
  <w:style w:type="paragraph" w:styleId="728">
    <w:name w:val="Body Text Indent 2"/>
    <w:basedOn w:val="704"/>
    <w:uiPriority w:val="99"/>
    <w:unhideWhenUsed/>
    <w:pPr>
      <w:ind w:left="420"/>
      <w:spacing w:after="120" w:line="480" w:lineRule="auto"/>
    </w:pPr>
  </w:style>
  <w:style w:type="paragraph" w:styleId="729">
    <w:name w:val="endnote text"/>
    <w:basedOn w:val="704"/>
    <w:link w:val="896"/>
    <w:uiPriority w:val="99"/>
    <w:semiHidden/>
    <w:unhideWhenUsed/>
    <w:rPr>
      <w:sz w:val="20"/>
    </w:rPr>
  </w:style>
  <w:style w:type="paragraph" w:styleId="730">
    <w:name w:val="Balloon Text"/>
    <w:basedOn w:val="704"/>
    <w:link w:val="898"/>
    <w:qFormat/>
    <w:rPr>
      <w:sz w:val="18"/>
      <w:szCs w:val="18"/>
    </w:rPr>
  </w:style>
  <w:style w:type="paragraph" w:styleId="731">
    <w:name w:val="Footer"/>
    <w:basedOn w:val="704"/>
    <w:link w:val="769"/>
    <w:uiPriority w:val="99"/>
    <w:unhideWhenUsed/>
    <w:qFormat/>
    <w:pPr>
      <w:jc w:val="left"/>
      <w:tabs>
        <w:tab w:val="center" w:pos="4153" w:leader="none"/>
        <w:tab w:val="right" w:pos="8306" w:leader="none"/>
      </w:tabs>
    </w:pPr>
    <w:rPr>
      <w:sz w:val="18"/>
      <w:szCs w:val="18"/>
    </w:rPr>
  </w:style>
  <w:style w:type="paragraph" w:styleId="732">
    <w:name w:val="Header"/>
    <w:basedOn w:val="704"/>
    <w:link w:val="76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33">
    <w:name w:val="toc 1"/>
    <w:basedOn w:val="704"/>
    <w:next w:val="704"/>
    <w:uiPriority w:val="39"/>
    <w:unhideWhenUsed/>
    <w:pPr>
      <w:spacing w:after="57"/>
    </w:pPr>
  </w:style>
  <w:style w:type="paragraph" w:styleId="734">
    <w:name w:val="toc 4"/>
    <w:basedOn w:val="704"/>
    <w:next w:val="704"/>
    <w:uiPriority w:val="39"/>
    <w:unhideWhenUsed/>
    <w:pPr>
      <w:ind w:left="850"/>
      <w:spacing w:after="57"/>
    </w:pPr>
  </w:style>
  <w:style w:type="paragraph" w:styleId="735">
    <w:name w:val="Subtitle"/>
    <w:basedOn w:val="704"/>
    <w:next w:val="704"/>
    <w:link w:val="762"/>
    <w:uiPriority w:val="11"/>
    <w:qFormat/>
    <w:pPr>
      <w:spacing w:before="200" w:after="200"/>
    </w:pPr>
    <w:rPr>
      <w:sz w:val="24"/>
      <w:szCs w:val="24"/>
    </w:rPr>
  </w:style>
  <w:style w:type="paragraph" w:styleId="736">
    <w:name w:val="footnote text"/>
    <w:basedOn w:val="704"/>
    <w:link w:val="895"/>
    <w:uiPriority w:val="99"/>
    <w:semiHidden/>
    <w:unhideWhenUsed/>
    <w:pPr>
      <w:spacing w:after="40"/>
    </w:pPr>
    <w:rPr>
      <w:sz w:val="18"/>
    </w:rPr>
  </w:style>
  <w:style w:type="paragraph" w:styleId="737">
    <w:name w:val="toc 6"/>
    <w:basedOn w:val="704"/>
    <w:next w:val="704"/>
    <w:uiPriority w:val="39"/>
    <w:unhideWhenUsed/>
    <w:pPr>
      <w:ind w:left="1417"/>
      <w:spacing w:after="57"/>
    </w:pPr>
  </w:style>
  <w:style w:type="paragraph" w:styleId="738">
    <w:name w:val="table of figures"/>
    <w:basedOn w:val="704"/>
    <w:next w:val="704"/>
    <w:uiPriority w:val="99"/>
    <w:unhideWhenUsed/>
  </w:style>
  <w:style w:type="paragraph" w:styleId="739">
    <w:name w:val="toc 2"/>
    <w:basedOn w:val="704"/>
    <w:next w:val="704"/>
    <w:uiPriority w:val="39"/>
    <w:unhideWhenUsed/>
    <w:pPr>
      <w:ind w:left="283"/>
      <w:spacing w:after="57"/>
    </w:pPr>
  </w:style>
  <w:style w:type="paragraph" w:styleId="740">
    <w:name w:val="toc 9"/>
    <w:basedOn w:val="704"/>
    <w:next w:val="704"/>
    <w:uiPriority w:val="39"/>
    <w:unhideWhenUsed/>
    <w:pPr>
      <w:ind w:left="2268"/>
      <w:spacing w:after="57"/>
    </w:pPr>
  </w:style>
  <w:style w:type="paragraph" w:styleId="741">
    <w:name w:val="Body Text 2"/>
    <w:basedOn w:val="704"/>
    <w:qFormat/>
    <w:pPr>
      <w:spacing w:after="120" w:line="480" w:lineRule="auto"/>
    </w:pPr>
  </w:style>
  <w:style w:type="paragraph" w:styleId="742">
    <w:name w:val="Message Header"/>
    <w:basedOn w:val="704"/>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43">
    <w:name w:val="Normal (Web)"/>
    <w:basedOn w:val="704"/>
    <w:qFormat/>
    <w:rPr>
      <w:rFonts w:ascii="Times New Roman" w:hAnsi="Times New Roman"/>
      <w:sz w:val="24"/>
    </w:rPr>
  </w:style>
  <w:style w:type="paragraph" w:styleId="744">
    <w:name w:val="Title"/>
    <w:basedOn w:val="704"/>
    <w:next w:val="704"/>
    <w:link w:val="761"/>
    <w:uiPriority w:val="10"/>
    <w:qFormat/>
    <w:pPr>
      <w:contextualSpacing/>
      <w:spacing w:before="300" w:after="200"/>
    </w:pPr>
    <w:rPr>
      <w:sz w:val="48"/>
      <w:szCs w:val="48"/>
    </w:rPr>
  </w:style>
  <w:style w:type="table" w:styleId="745">
    <w:name w:val="Table Grid"/>
    <w:basedOn w:val="7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Strong"/>
    <w:qFormat/>
    <w:rPr>
      <w:b/>
    </w:rPr>
  </w:style>
  <w:style w:type="character" w:styleId="747">
    <w:name w:val="endnote reference"/>
    <w:uiPriority w:val="99"/>
    <w:semiHidden/>
    <w:unhideWhenUsed/>
    <w:rPr>
      <w:vertAlign w:val="superscript"/>
    </w:rPr>
  </w:style>
  <w:style w:type="character" w:styleId="748">
    <w:name w:val="Hyperlink"/>
    <w:qFormat/>
    <w:rPr>
      <w:color w:val="0000ff"/>
      <w:u w:val="single"/>
    </w:rPr>
  </w:style>
  <w:style w:type="character" w:styleId="749">
    <w:name w:val="annotation reference"/>
    <w:qFormat/>
    <w:rPr>
      <w:sz w:val="21"/>
      <w:szCs w:val="21"/>
    </w:rPr>
  </w:style>
  <w:style w:type="character" w:styleId="750">
    <w:name w:val="footnote reference"/>
    <w:uiPriority w:val="99"/>
    <w:unhideWhenUsed/>
    <w:rPr>
      <w:vertAlign w:val="superscript"/>
    </w:rPr>
  </w:style>
  <w:style w:type="character" w:styleId="751" w:customStyle="1">
    <w:name w:val="标题 1 字符"/>
    <w:link w:val="705"/>
    <w:uiPriority w:val="9"/>
    <w:rPr>
      <w:rFonts w:ascii="Arial" w:hAnsi="Arial" w:eastAsia="Arial" w:cs="Arial"/>
      <w:sz w:val="40"/>
      <w:szCs w:val="40"/>
    </w:rPr>
  </w:style>
  <w:style w:type="character" w:styleId="752" w:customStyle="1">
    <w:name w:val="标题 2 字符"/>
    <w:link w:val="706"/>
    <w:uiPriority w:val="9"/>
    <w:rPr>
      <w:rFonts w:ascii="Arial" w:hAnsi="Arial" w:eastAsia="Arial" w:cs="Arial"/>
      <w:sz w:val="34"/>
    </w:rPr>
  </w:style>
  <w:style w:type="character" w:styleId="753" w:customStyle="1">
    <w:name w:val="标题 3 字符"/>
    <w:link w:val="707"/>
    <w:uiPriority w:val="9"/>
    <w:qFormat/>
    <w:rPr>
      <w:rFonts w:ascii="Arial" w:hAnsi="Arial" w:eastAsia="Arial" w:cs="Arial"/>
      <w:sz w:val="30"/>
      <w:szCs w:val="30"/>
    </w:rPr>
  </w:style>
  <w:style w:type="character" w:styleId="754" w:customStyle="1">
    <w:name w:val="标题 4 字符"/>
    <w:link w:val="708"/>
    <w:uiPriority w:val="9"/>
    <w:qFormat/>
    <w:rPr>
      <w:rFonts w:ascii="Arial" w:hAnsi="Arial" w:eastAsia="Arial" w:cs="Arial"/>
      <w:b/>
      <w:bCs/>
      <w:sz w:val="26"/>
      <w:szCs w:val="26"/>
    </w:rPr>
  </w:style>
  <w:style w:type="character" w:styleId="755" w:customStyle="1">
    <w:name w:val="标题 5 字符"/>
    <w:link w:val="709"/>
    <w:uiPriority w:val="9"/>
    <w:rPr>
      <w:rFonts w:ascii="Arial" w:hAnsi="Arial" w:eastAsia="Arial" w:cs="Arial"/>
      <w:b/>
      <w:bCs/>
      <w:sz w:val="24"/>
      <w:szCs w:val="24"/>
    </w:rPr>
  </w:style>
  <w:style w:type="character" w:styleId="756" w:customStyle="1">
    <w:name w:val="标题 6 字符"/>
    <w:link w:val="710"/>
    <w:uiPriority w:val="9"/>
    <w:rPr>
      <w:rFonts w:ascii="Arial" w:hAnsi="Arial" w:eastAsia="Arial" w:cs="Arial"/>
      <w:b/>
      <w:bCs/>
      <w:sz w:val="22"/>
      <w:szCs w:val="22"/>
    </w:rPr>
  </w:style>
  <w:style w:type="character" w:styleId="757" w:customStyle="1">
    <w:name w:val="标题 7 字符"/>
    <w:link w:val="711"/>
    <w:uiPriority w:val="9"/>
    <w:rPr>
      <w:rFonts w:ascii="Arial" w:hAnsi="Arial" w:eastAsia="Arial" w:cs="Arial"/>
      <w:b/>
      <w:bCs/>
      <w:i/>
      <w:iCs/>
      <w:sz w:val="22"/>
      <w:szCs w:val="22"/>
    </w:rPr>
  </w:style>
  <w:style w:type="character" w:styleId="758" w:customStyle="1">
    <w:name w:val="标题 8 字符"/>
    <w:link w:val="712"/>
    <w:uiPriority w:val="9"/>
    <w:rPr>
      <w:rFonts w:ascii="Arial" w:hAnsi="Arial" w:eastAsia="Arial" w:cs="Arial"/>
      <w:i/>
      <w:iCs/>
      <w:sz w:val="22"/>
      <w:szCs w:val="22"/>
    </w:rPr>
  </w:style>
  <w:style w:type="character" w:styleId="759" w:customStyle="1">
    <w:name w:val="标题 9 字符"/>
    <w:link w:val="713"/>
    <w:uiPriority w:val="9"/>
    <w:rPr>
      <w:rFonts w:ascii="Arial" w:hAnsi="Arial" w:eastAsia="Arial" w:cs="Arial"/>
      <w:i/>
      <w:iCs/>
      <w:sz w:val="21"/>
      <w:szCs w:val="21"/>
    </w:rPr>
  </w:style>
  <w:style w:type="paragraph" w:styleId="760">
    <w:name w:val="No Spacing"/>
    <w:uiPriority w:val="1"/>
    <w:qFormat/>
  </w:style>
  <w:style w:type="character" w:styleId="761" w:customStyle="1">
    <w:name w:val="标题 字符"/>
    <w:link w:val="744"/>
    <w:uiPriority w:val="10"/>
    <w:rPr>
      <w:sz w:val="48"/>
      <w:szCs w:val="48"/>
    </w:rPr>
  </w:style>
  <w:style w:type="character" w:styleId="762" w:customStyle="1">
    <w:name w:val="副标题 字符"/>
    <w:link w:val="735"/>
    <w:uiPriority w:val="11"/>
    <w:qFormat/>
    <w:rPr>
      <w:sz w:val="24"/>
      <w:szCs w:val="24"/>
    </w:rPr>
  </w:style>
  <w:style w:type="paragraph" w:styleId="763">
    <w:name w:val="Quote"/>
    <w:basedOn w:val="704"/>
    <w:next w:val="704"/>
    <w:link w:val="764"/>
    <w:uiPriority w:val="29"/>
    <w:qFormat/>
    <w:pPr>
      <w:ind w:left="720" w:right="720"/>
    </w:pPr>
    <w:rPr>
      <w:i/>
    </w:rPr>
  </w:style>
  <w:style w:type="character" w:styleId="764" w:customStyle="1">
    <w:name w:val="引用 字符"/>
    <w:link w:val="763"/>
    <w:uiPriority w:val="29"/>
    <w:qFormat/>
    <w:rPr>
      <w:i/>
    </w:rPr>
  </w:style>
  <w:style w:type="paragraph" w:styleId="765">
    <w:name w:val="Intense Quote"/>
    <w:basedOn w:val="704"/>
    <w:next w:val="704"/>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字符"/>
    <w:link w:val="765"/>
    <w:uiPriority w:val="30"/>
    <w:rPr>
      <w:i/>
    </w:rPr>
  </w:style>
  <w:style w:type="character" w:styleId="767" w:customStyle="1">
    <w:name w:val="页眉 字符"/>
    <w:link w:val="732"/>
    <w:uiPriority w:val="99"/>
  </w:style>
  <w:style w:type="character" w:styleId="768" w:customStyle="1">
    <w:name w:val="Footer Char"/>
    <w:uiPriority w:val="99"/>
  </w:style>
  <w:style w:type="character" w:styleId="769" w:customStyle="1">
    <w:name w:val="页脚 字符"/>
    <w:link w:val="731"/>
    <w:uiPriority w:val="99"/>
  </w:style>
  <w:style w:type="table" w:styleId="770"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1"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3" w:customStyle="1">
    <w:name w:val="无格式表格 31"/>
    <w:uiPriority w:val="99"/>
    <w:tblPr>
      <w:tblCellMar>
        <w:left w:w="0" w:type="dxa"/>
        <w:top w:w="0" w:type="dxa"/>
        <w:right w:w="0" w:type="dxa"/>
        <w:bottom w:w="0" w:type="dxa"/>
      </w:tblCellMar>
    </w:tblPr>
  </w:style>
  <w:style w:type="table" w:styleId="774" w:customStyle="1">
    <w:name w:val="无格式表格 41"/>
    <w:uiPriority w:val="99"/>
    <w:tblPr>
      <w:tblCellMar>
        <w:left w:w="0" w:type="dxa"/>
        <w:top w:w="0" w:type="dxa"/>
        <w:right w:w="0" w:type="dxa"/>
        <w:bottom w:w="0" w:type="dxa"/>
      </w:tblCellMar>
    </w:tblPr>
  </w:style>
  <w:style w:type="table" w:styleId="775" w:customStyle="1">
    <w:name w:val="无格式表格 51"/>
    <w:uiPriority w:val="99"/>
    <w:qFormat/>
    <w:tblPr>
      <w:tblCellMar>
        <w:left w:w="0" w:type="dxa"/>
        <w:top w:w="0" w:type="dxa"/>
        <w:right w:w="0" w:type="dxa"/>
        <w:bottom w:w="0" w:type="dxa"/>
      </w:tblCellMar>
    </w:tblPr>
  </w:style>
  <w:style w:type="table" w:styleId="776"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7"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8"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9"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0"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1"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2"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3"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8"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2"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4"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8"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2"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3"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7"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8"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9"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4"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5" w:customStyle="1">
    <w:name w:val="清单表 1 浅色1"/>
    <w:uiPriority w:val="99"/>
    <w:tblPr>
      <w:tblCellMar>
        <w:left w:w="0" w:type="dxa"/>
        <w:top w:w="0" w:type="dxa"/>
        <w:right w:w="0" w:type="dxa"/>
        <w:bottom w:w="0" w:type="dxa"/>
      </w:tblCellMar>
    </w:tblPr>
  </w:style>
  <w:style w:type="table" w:styleId="826" w:customStyle="1">
    <w:name w:val="List Table 1 Light - Accent 1"/>
    <w:uiPriority w:val="99"/>
    <w:tblPr>
      <w:tblCellMar>
        <w:left w:w="0" w:type="dxa"/>
        <w:top w:w="0" w:type="dxa"/>
        <w:right w:w="0" w:type="dxa"/>
        <w:bottom w:w="0" w:type="dxa"/>
      </w:tblCellMar>
    </w:tblPr>
  </w:style>
  <w:style w:type="table" w:styleId="827" w:customStyle="1">
    <w:name w:val="List Table 1 Light - Accent 2"/>
    <w:uiPriority w:val="99"/>
    <w:tblPr>
      <w:tblCellMar>
        <w:left w:w="0" w:type="dxa"/>
        <w:top w:w="0" w:type="dxa"/>
        <w:right w:w="0" w:type="dxa"/>
        <w:bottom w:w="0" w:type="dxa"/>
      </w:tblCellMar>
    </w:tblPr>
  </w:style>
  <w:style w:type="table" w:styleId="828" w:customStyle="1">
    <w:name w:val="List Table 1 Light - Accent 3"/>
    <w:uiPriority w:val="99"/>
    <w:tblPr>
      <w:tblCellMar>
        <w:left w:w="0" w:type="dxa"/>
        <w:top w:w="0" w:type="dxa"/>
        <w:right w:w="0" w:type="dxa"/>
        <w:bottom w:w="0" w:type="dxa"/>
      </w:tblCellMar>
    </w:tblPr>
  </w:style>
  <w:style w:type="table" w:styleId="829" w:customStyle="1">
    <w:name w:val="List Table 1 Light - Accent 4"/>
    <w:uiPriority w:val="99"/>
    <w:tblPr>
      <w:tblCellMar>
        <w:left w:w="0" w:type="dxa"/>
        <w:top w:w="0" w:type="dxa"/>
        <w:right w:w="0" w:type="dxa"/>
        <w:bottom w:w="0" w:type="dxa"/>
      </w:tblCellMar>
    </w:tblPr>
  </w:style>
  <w:style w:type="table" w:styleId="830" w:customStyle="1">
    <w:name w:val="List Table 1 Light - Accent 5"/>
    <w:uiPriority w:val="99"/>
    <w:qFormat/>
    <w:tblPr>
      <w:tblCellMar>
        <w:left w:w="0" w:type="dxa"/>
        <w:top w:w="0" w:type="dxa"/>
        <w:right w:w="0" w:type="dxa"/>
        <w:bottom w:w="0" w:type="dxa"/>
      </w:tblCellMar>
    </w:tblPr>
  </w:style>
  <w:style w:type="table" w:styleId="831" w:customStyle="1">
    <w:name w:val="List Table 1 Light - Accent 6"/>
    <w:uiPriority w:val="99"/>
    <w:tblPr>
      <w:tblCellMar>
        <w:left w:w="0" w:type="dxa"/>
        <w:top w:w="0" w:type="dxa"/>
        <w:right w:w="0" w:type="dxa"/>
        <w:bottom w:w="0" w:type="dxa"/>
      </w:tblCellMar>
    </w:tblPr>
  </w:style>
  <w:style w:type="table" w:styleId="83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3"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4"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5"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7"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9"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3"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4"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6"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7"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9"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0"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3"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4"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5"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7"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8"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0"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6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4"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65"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86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7"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868"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869"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870"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871"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87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3"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874" w:customStyle="1">
    <w:name w:val="Lined - Accent"/>
    <w:uiPriority w:val="99"/>
    <w:rPr>
      <w:color w:val="404040"/>
    </w:rPr>
    <w:tblPr>
      <w:tblCellMar>
        <w:left w:w="0" w:type="dxa"/>
        <w:top w:w="0" w:type="dxa"/>
        <w:right w:w="0" w:type="dxa"/>
        <w:bottom w:w="0" w:type="dxa"/>
      </w:tblCellMar>
    </w:tblPr>
  </w:style>
  <w:style w:type="table" w:styleId="875" w:customStyle="1">
    <w:name w:val="Lined - Accent 1"/>
    <w:uiPriority w:val="99"/>
    <w:qFormat/>
    <w:rPr>
      <w:color w:val="404040"/>
    </w:rPr>
    <w:tblPr>
      <w:tblCellMar>
        <w:left w:w="0" w:type="dxa"/>
        <w:top w:w="0" w:type="dxa"/>
        <w:right w:w="0" w:type="dxa"/>
        <w:bottom w:w="0" w:type="dxa"/>
      </w:tblCellMar>
    </w:tblPr>
  </w:style>
  <w:style w:type="table" w:styleId="876" w:customStyle="1">
    <w:name w:val="Lined - Accent 2"/>
    <w:uiPriority w:val="99"/>
    <w:qFormat/>
    <w:rPr>
      <w:color w:val="404040"/>
    </w:rPr>
    <w:tblPr>
      <w:tblCellMar>
        <w:left w:w="0" w:type="dxa"/>
        <w:top w:w="0" w:type="dxa"/>
        <w:right w:w="0" w:type="dxa"/>
        <w:bottom w:w="0" w:type="dxa"/>
      </w:tblCellMar>
    </w:tblPr>
  </w:style>
  <w:style w:type="table" w:styleId="877" w:customStyle="1">
    <w:name w:val="Lined - Accent 3"/>
    <w:uiPriority w:val="99"/>
    <w:rPr>
      <w:color w:val="404040"/>
    </w:rPr>
    <w:tblPr>
      <w:tblCellMar>
        <w:left w:w="0" w:type="dxa"/>
        <w:top w:w="0" w:type="dxa"/>
        <w:right w:w="0" w:type="dxa"/>
        <w:bottom w:w="0" w:type="dxa"/>
      </w:tblCellMar>
    </w:tblPr>
  </w:style>
  <w:style w:type="table" w:styleId="878" w:customStyle="1">
    <w:name w:val="Lined - Accent 4"/>
    <w:uiPriority w:val="99"/>
    <w:rPr>
      <w:color w:val="404040"/>
    </w:rPr>
    <w:tblPr>
      <w:tblCellMar>
        <w:left w:w="0" w:type="dxa"/>
        <w:top w:w="0" w:type="dxa"/>
        <w:right w:w="0" w:type="dxa"/>
        <w:bottom w:w="0" w:type="dxa"/>
      </w:tblCellMar>
    </w:tblPr>
  </w:style>
  <w:style w:type="table" w:styleId="879" w:customStyle="1">
    <w:name w:val="Lined - Accent 5"/>
    <w:uiPriority w:val="99"/>
    <w:rPr>
      <w:color w:val="404040"/>
    </w:rPr>
    <w:tblPr>
      <w:tblCellMar>
        <w:left w:w="0" w:type="dxa"/>
        <w:top w:w="0" w:type="dxa"/>
        <w:right w:w="0" w:type="dxa"/>
        <w:bottom w:w="0" w:type="dxa"/>
      </w:tblCellMar>
    </w:tblPr>
  </w:style>
  <w:style w:type="table" w:styleId="880" w:customStyle="1">
    <w:name w:val="Lined - Accent 6"/>
    <w:uiPriority w:val="99"/>
    <w:rPr>
      <w:color w:val="404040"/>
    </w:rPr>
    <w:tblPr>
      <w:tblCellMar>
        <w:left w:w="0" w:type="dxa"/>
        <w:top w:w="0" w:type="dxa"/>
        <w:right w:w="0" w:type="dxa"/>
        <w:bottom w:w="0" w:type="dxa"/>
      </w:tblCellMar>
    </w:tblPr>
  </w:style>
  <w:style w:type="table" w:styleId="881"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2"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3"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4"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5"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6"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7"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8"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9"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0"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1"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2"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3"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4"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5" w:customStyle="1">
    <w:name w:val="脚注文本 字符"/>
    <w:link w:val="736"/>
    <w:uiPriority w:val="99"/>
    <w:rPr>
      <w:sz w:val="18"/>
    </w:rPr>
  </w:style>
  <w:style w:type="character" w:styleId="896" w:customStyle="1">
    <w:name w:val="尾注文本 字符"/>
    <w:link w:val="729"/>
    <w:uiPriority w:val="99"/>
    <w:rPr>
      <w:sz w:val="20"/>
    </w:rPr>
  </w:style>
  <w:style w:type="paragraph" w:styleId="897" w:customStyle="1">
    <w:name w:val="TOC 标题1"/>
    <w:uiPriority w:val="39"/>
    <w:unhideWhenUsed/>
  </w:style>
  <w:style w:type="character" w:styleId="898" w:customStyle="1">
    <w:name w:val="批注框文本 字符"/>
    <w:link w:val="730"/>
    <w:qFormat/>
    <w:rPr>
      <w:sz w:val="18"/>
      <w:szCs w:val="18"/>
    </w:rPr>
  </w:style>
  <w:style w:type="paragraph" w:styleId="899" w:customStyle="1">
    <w:name w:val="目录 11"/>
    <w:basedOn w:val="704"/>
    <w:next w:val="704"/>
    <w:uiPriority w:val="39"/>
    <w:unhideWhenUsed/>
    <w:qFormat/>
  </w:style>
  <w:style w:type="paragraph" w:styleId="900" w:customStyle="1">
    <w:name w:val="正文首行缩进 211"/>
    <w:basedOn w:val="722"/>
    <w:next w:val="704"/>
    <w:qFormat/>
    <w:pPr>
      <w:ind w:firstLine="420"/>
      <w:spacing w:before="100" w:beforeAutospacing="1"/>
    </w:pPr>
    <w:rPr>
      <w:rFonts w:ascii="Times New Roman" w:hAnsi="Times New Roman"/>
      <w:sz w:val="20"/>
      <w:szCs w:val="21"/>
    </w:rPr>
  </w:style>
  <w:style w:type="paragraph" w:styleId="901" w:customStyle="1">
    <w:name w:val="正文1"/>
    <w:basedOn w:val="704"/>
    <w:next w:val="902"/>
    <w:qFormat/>
    <w:pPr>
      <w:jc w:val="left"/>
      <w:spacing w:line="360" w:lineRule="atLeast"/>
    </w:pPr>
    <w:rPr>
      <w:rFonts w:ascii="宋体"/>
      <w:sz w:val="24"/>
      <w:szCs w:val="20"/>
    </w:rPr>
  </w:style>
  <w:style w:type="paragraph" w:styleId="902" w:customStyle="1">
    <w:name w:val="正文文本1"/>
    <w:basedOn w:val="901"/>
    <w:next w:val="903"/>
    <w:qFormat/>
    <w:pPr>
      <w:spacing w:after="120"/>
    </w:pPr>
    <w:rPr>
      <w:lang w:eastAsia="en-US"/>
    </w:rPr>
  </w:style>
  <w:style w:type="paragraph" w:styleId="903" w:customStyle="1">
    <w:name w:val="一级条标题"/>
    <w:basedOn w:val="904"/>
    <w:next w:val="905"/>
    <w:qFormat/>
    <w:pPr>
      <w:ind w:left="907" w:hanging="907"/>
      <w:spacing w:before="0" w:after="0"/>
      <w:tabs>
        <w:tab w:val="left" w:pos="907" w:leader="none"/>
      </w:tabs>
      <w:outlineLvl w:val="2"/>
    </w:pPr>
    <w:rPr>
      <w:rFonts w:hAnsi="宋体"/>
      <w:sz w:val="20"/>
      <w:szCs w:val="20"/>
    </w:rPr>
  </w:style>
  <w:style w:type="paragraph" w:styleId="904" w:customStyle="1">
    <w:name w:val="章标题"/>
    <w:next w:val="704"/>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05" w:customStyle="1">
    <w:name w:val="段"/>
    <w:basedOn w:val="901"/>
    <w:next w:val="704"/>
    <w:qFormat/>
    <w:pPr>
      <w:ind w:firstLine="200"/>
      <w:widowControl/>
    </w:pPr>
    <w:rPr>
      <w:sz w:val="20"/>
    </w:rPr>
  </w:style>
  <w:style w:type="paragraph" w:styleId="906" w:customStyle="1">
    <w:name w:val="正文（缩进）"/>
    <w:basedOn w:val="704"/>
    <w:qFormat/>
    <w:pPr>
      <w:ind w:firstLine="480"/>
      <w:spacing w:before="156" w:after="156"/>
    </w:pPr>
  </w:style>
  <w:style w:type="paragraph" w:styleId="907" w:customStyle="1">
    <w:name w:val="普通正文"/>
    <w:basedOn w:val="704"/>
    <w:qFormat/>
    <w:pPr>
      <w:ind w:firstLine="480"/>
      <w:jc w:val="left"/>
      <w:spacing w:before="120" w:after="120" w:line="360" w:lineRule="auto"/>
    </w:pPr>
    <w:rPr>
      <w:rFonts w:ascii="Arial" w:hAnsi="Arial"/>
      <w:sz w:val="24"/>
      <w:szCs w:val="24"/>
    </w:rPr>
  </w:style>
  <w:style w:type="paragraph" w:styleId="908" w:customStyle="1">
    <w:name w:val="Char"/>
    <w:basedOn w:val="704"/>
    <w:qFormat/>
    <w:pPr>
      <w:ind w:firstLine="200"/>
      <w:tabs>
        <w:tab w:val="left" w:pos="360" w:leader="none"/>
      </w:tabs>
    </w:pPr>
    <w:rPr>
      <w:rFonts w:ascii="Times New Roman" w:hAnsi="Times New Roman"/>
      <w:sz w:val="28"/>
      <w:szCs w:val="30"/>
    </w:rPr>
  </w:style>
  <w:style w:type="paragraph" w:styleId="909" w:customStyle="1">
    <w:name w:val="正文空2格  1."/>
    <w:basedOn w:val="704"/>
    <w:qFormat/>
    <w:pPr>
      <w:ind w:firstLine="480"/>
    </w:pPr>
    <w:rPr>
      <w:rFonts w:cs="宋体"/>
      <w:sz w:val="28"/>
      <w:szCs w:val="20"/>
    </w:rPr>
  </w:style>
  <w:style w:type="paragraph" w:styleId="910" w:customStyle="1">
    <w:name w:val="Default"/>
    <w:qFormat/>
    <w:pPr>
      <w:widowControl w:val="off"/>
    </w:pPr>
    <w:rPr>
      <w:rFonts w:ascii="黑体" w:eastAsia="黑体"/>
    </w:rPr>
  </w:style>
  <w:style w:type="paragraph" w:styleId="911">
    <w:name w:val="List Paragraph"/>
    <w:basedOn w:val="704"/>
    <w:uiPriority w:val="34"/>
    <w:qFormat/>
    <w:pPr>
      <w:ind w:firstLine="420"/>
    </w:pPr>
  </w:style>
  <w:style w:type="paragraph" w:styleId="912" w:customStyle="1">
    <w:name w:val="正文首行缩进 21"/>
    <w:basedOn w:val="913"/>
    <w:qFormat/>
    <w:pPr>
      <w:ind w:left="420" w:firstLine="420"/>
      <w:spacing w:after="120"/>
    </w:pPr>
    <w:rPr>
      <w:sz w:val="20"/>
      <w:szCs w:val="24"/>
    </w:rPr>
  </w:style>
  <w:style w:type="paragraph" w:styleId="913" w:customStyle="1">
    <w:name w:val="正文文本缩进1"/>
    <w:basedOn w:val="704"/>
    <w:next w:val="914"/>
    <w:uiPriority w:val="99"/>
    <w:unhideWhenUsed/>
    <w:qFormat/>
    <w:pPr>
      <w:ind w:firstLine="540"/>
      <w:spacing w:line="400" w:lineRule="exact"/>
    </w:pPr>
    <w:rPr>
      <w:sz w:val="24"/>
    </w:rPr>
  </w:style>
  <w:style w:type="paragraph" w:styleId="914" w:customStyle="1">
    <w:name w:val="寄信人地址1"/>
    <w:basedOn w:val="704"/>
    <w:uiPriority w:val="99"/>
    <w:unhideWhenUsed/>
    <w:qFormat/>
    <w:rPr>
      <w:rFonts w:ascii="Arial" w:hAnsi="Arial"/>
    </w:rPr>
  </w:style>
  <w:style w:type="paragraph" w:styleId="915" w:customStyle="1">
    <w:name w:val="Table Paragraph"/>
    <w:basedOn w:val="704"/>
    <w:uiPriority w:val="1"/>
    <w:qFormat/>
  </w:style>
  <w:style w:type="paragraph" w:styleId="916" w:customStyle="1">
    <w:name w:val="列出段落1"/>
    <w:qFormat/>
    <w:pPr>
      <w:ind w:left="720" w:firstLine="360"/>
    </w:pPr>
    <w:rPr>
      <w:rFonts w:ascii="Calibri" w:hAnsi="Calibri"/>
      <w:sz w:val="22"/>
      <w:szCs w:val="22"/>
      <w:lang w:eastAsia="en-US"/>
    </w:rPr>
  </w:style>
  <w:style w:type="character" w:styleId="917" w:customStyle="1">
    <w:name w:val="纯文本 字符"/>
    <w:link w:val="726"/>
    <w:uiPriority w:val="99"/>
    <w:rPr>
      <w:rFonts w:ascii="宋体" w:hAnsi="Courier New"/>
      <w:szCs w:val="21"/>
    </w:rPr>
  </w:style>
  <w:style w:type="paragraph" w:styleId="918">
    <w:name w:val="Body Text First Indent 2"/>
    <w:basedOn w:val="722"/>
    <w:link w:val="920"/>
    <w:uiPriority w:val="99"/>
    <w:semiHidden/>
    <w:unhideWhenUsed/>
    <w:pPr>
      <w:ind w:left="420" w:firstLine="420"/>
      <w:spacing w:after="120" w:line="240" w:lineRule="auto"/>
    </w:pPr>
    <w:rPr>
      <w:sz w:val="21"/>
    </w:rPr>
  </w:style>
  <w:style w:type="character" w:styleId="919" w:customStyle="1">
    <w:name w:val="正文文本缩进 字符"/>
    <w:basedOn w:val="714"/>
    <w:link w:val="722"/>
    <w:uiPriority w:val="99"/>
    <w:rPr>
      <w:rFonts w:ascii="Calibri" w:hAnsi="Calibri"/>
      <w:sz w:val="24"/>
      <w:szCs w:val="22"/>
    </w:rPr>
  </w:style>
  <w:style w:type="character" w:styleId="920" w:customStyle="1">
    <w:name w:val="正文文本首行缩进 2 字符"/>
    <w:basedOn w:val="919"/>
    <w:link w:val="918"/>
    <w:uiPriority w:val="99"/>
    <w:semiHidden/>
    <w:rPr>
      <w:rFonts w:ascii="Calibri" w:hAnsi="Calibri"/>
      <w:sz w:val="21"/>
      <w:szCs w:val="22"/>
    </w:rPr>
  </w:style>
  <w:style w:type="table" w:styleId="921" w:customStyle="1">
    <w:name w:val="网格型1"/>
    <w:basedOn w:val="715"/>
    <w:next w:val="7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2" w:customStyle="1">
    <w:name w:val="正文111"/>
    <w:next w:val="704"/>
    <w:qFormat/>
    <w:pPr>
      <w:jc w:val="both"/>
      <w:widowControl w:val="off"/>
    </w:pPr>
    <w:rPr>
      <w:sz w:val="21"/>
      <w:szCs w:val="24"/>
    </w:rPr>
  </w:style>
  <w:style w:type="paragraph" w:styleId="923" w:customStyle="1">
    <w:name w:val="正文12"/>
    <w:next w:val="704"/>
    <w:qFormat/>
    <w:pPr>
      <w:jc w:val="both"/>
      <w:widowControl w:val="off"/>
    </w:pPr>
    <w:rPr>
      <w:sz w:val="21"/>
      <w:szCs w:val="24"/>
    </w:rPr>
  </w:style>
  <w:style w:type="character" w:styleId="924" w:customStyle="1">
    <w:name w:val="正文文本 字符"/>
    <w:basedOn w:val="714"/>
    <w:link w:val="721"/>
    <w:rPr>
      <w:rFonts w:ascii="楷体_GB2312" w:hAnsi="Arial" w:eastAsia="楷体_GB2312"/>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437155-F8FE-4F1D-8E93-3CF125CC1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199</dc:creator>
  <cp:lastModifiedBy>扬州市科达（江都）</cp:lastModifiedBy>
  <cp:revision>1463</cp:revision>
  <dcterms:created xsi:type="dcterms:W3CDTF">2023-12-28T09:31:00Z</dcterms:created>
  <dcterms:modified xsi:type="dcterms:W3CDTF">2025-11-28T08:10:15Z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80311AF880844735A60038291930EFAF_13</vt:lpwstr>
  </property>
</Properties>
</file>